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2A09A3D7" w:rsidR="00FA614B" w:rsidRPr="00EF698B"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#106</w:t>
      </w:r>
      <w:r>
        <w:rPr>
          <w:rFonts w:ascii="Arial" w:eastAsia="SimSun" w:hAnsi="Arial"/>
          <w:b/>
          <w:bCs/>
          <w:sz w:val="24"/>
          <w:szCs w:val="24"/>
        </w:rPr>
        <w:t>-bis-e</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Pr="007A06E7">
        <w:rPr>
          <w:rFonts w:ascii="Arial" w:eastAsia="Arial" w:hAnsi="Arial" w:cs="Arial"/>
          <w:b/>
          <w:bCs/>
          <w:sz w:val="24"/>
          <w:szCs w:val="24"/>
        </w:rPr>
        <w:t>R4-23</w:t>
      </w:r>
      <w:r w:rsidR="007A06E7" w:rsidRPr="007A06E7">
        <w:rPr>
          <w:rFonts w:ascii="Arial" w:eastAsia="Arial" w:hAnsi="Arial" w:cs="Arial"/>
          <w:b/>
          <w:bCs/>
          <w:sz w:val="24"/>
          <w:szCs w:val="24"/>
        </w:rPr>
        <w:t>04933</w:t>
      </w:r>
      <w:r w:rsidRPr="4BC92255">
        <w:rPr>
          <w:rFonts w:ascii="Arial" w:eastAsia="SimSun" w:hAnsi="Arial"/>
          <w:b/>
          <w:bCs/>
          <w:sz w:val="24"/>
          <w:szCs w:val="24"/>
        </w:rPr>
        <w:t xml:space="preserve"> </w:t>
      </w:r>
    </w:p>
    <w:bookmarkEnd w:id="0"/>
    <w:bookmarkEnd w:id="1"/>
    <w:p w14:paraId="38BC47AE" w14:textId="7C50B679" w:rsidR="00FA614B" w:rsidRDefault="00FA614B" w:rsidP="00FA614B">
      <w:pPr>
        <w:rPr>
          <w:rFonts w:ascii="Arial" w:hAnsi="Arial" w:cs="Arial"/>
        </w:rPr>
      </w:pPr>
      <w:r w:rsidRPr="00524E14">
        <w:rPr>
          <w:rFonts w:ascii="Arial" w:eastAsia="SimSun" w:hAnsi="Arial"/>
          <w:b/>
          <w:sz w:val="24"/>
        </w:rPr>
        <w:t>E-meeting, 1</w:t>
      </w:r>
      <w:r>
        <w:rPr>
          <w:rFonts w:ascii="Arial" w:eastAsia="SimSun" w:hAnsi="Arial"/>
          <w:b/>
          <w:sz w:val="24"/>
        </w:rPr>
        <w:t>7</w:t>
      </w:r>
      <w:r w:rsidRPr="00524E14">
        <w:rPr>
          <w:rFonts w:ascii="Arial" w:eastAsia="SimSun" w:hAnsi="Arial"/>
          <w:b/>
          <w:sz w:val="24"/>
        </w:rPr>
        <w:t xml:space="preserve">th – </w:t>
      </w:r>
      <w:r w:rsidR="0067357C">
        <w:rPr>
          <w:rFonts w:ascii="Arial" w:eastAsia="SimSun" w:hAnsi="Arial"/>
          <w:b/>
          <w:sz w:val="24"/>
        </w:rPr>
        <w:t>26</w:t>
      </w:r>
      <w:r w:rsidR="0067357C" w:rsidRPr="00524E14">
        <w:rPr>
          <w:rFonts w:ascii="Arial" w:eastAsia="SimSun" w:hAnsi="Arial"/>
          <w:b/>
          <w:sz w:val="24"/>
        </w:rPr>
        <w:t xml:space="preserve">th </w:t>
      </w:r>
      <w:r>
        <w:rPr>
          <w:rFonts w:ascii="Arial" w:eastAsia="SimSun" w:hAnsi="Arial"/>
          <w:b/>
          <w:sz w:val="24"/>
        </w:rPr>
        <w:t>April</w:t>
      </w:r>
      <w:r w:rsidRPr="00524E14">
        <w:rPr>
          <w:rFonts w:ascii="Arial" w:eastAsia="SimSun" w:hAnsi="Arial"/>
          <w:b/>
          <w:sz w:val="24"/>
        </w:rPr>
        <w:t>, 202</w:t>
      </w:r>
      <w:r>
        <w:rPr>
          <w:rFonts w:ascii="Arial" w:eastAsia="SimSun" w:hAnsi="Arial"/>
          <w:b/>
          <w:sz w:val="24"/>
        </w:rPr>
        <w:t>3</w:t>
      </w:r>
    </w:p>
    <w:p w14:paraId="0910A0FF" w14:textId="515E92FE"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41F61">
        <w:rPr>
          <w:rFonts w:ascii="Arial" w:hAnsi="Arial" w:cs="Arial"/>
          <w:b/>
          <w:sz w:val="22"/>
          <w:szCs w:val="22"/>
        </w:rPr>
        <w:t xml:space="preserve">Scope of the work for </w:t>
      </w:r>
      <w:r w:rsidR="00507271">
        <w:rPr>
          <w:rFonts w:ascii="Arial" w:hAnsi="Arial" w:cs="Arial"/>
          <w:b/>
          <w:sz w:val="22"/>
          <w:szCs w:val="22"/>
        </w:rPr>
        <w:t>MPR/PAR</w:t>
      </w:r>
      <w:r w:rsidR="00F41F61">
        <w:rPr>
          <w:rFonts w:ascii="Arial" w:hAnsi="Arial" w:cs="Arial"/>
          <w:b/>
          <w:sz w:val="22"/>
          <w:szCs w:val="22"/>
        </w:rPr>
        <w:t xml:space="preserve"> -objective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7B92861C" w:rsidR="00D27D6D" w:rsidRPr="00335D84" w:rsidRDefault="00D27D6D" w:rsidP="5EA72258">
      <w:pPr>
        <w:spacing w:after="60"/>
        <w:ind w:left="1985" w:hanging="1985"/>
        <w:rPr>
          <w:rFonts w:ascii="Arial" w:hAnsi="Arial" w:cs="Arial"/>
          <w:b/>
          <w:bCs/>
          <w:sz w:val="22"/>
          <w:szCs w:val="22"/>
          <w:highlight w:val="yellow"/>
        </w:rPr>
      </w:pPr>
      <w:r w:rsidRPr="5EA72258">
        <w:rPr>
          <w:rFonts w:ascii="Arial" w:hAnsi="Arial" w:cs="Arial"/>
          <w:b/>
          <w:bCs/>
          <w:sz w:val="22"/>
          <w:szCs w:val="22"/>
        </w:rPr>
        <w:t>Agenda item:</w:t>
      </w:r>
      <w:r>
        <w:tab/>
      </w:r>
      <w:r w:rsidR="00FA614B">
        <w:rPr>
          <w:rFonts w:ascii="Arial" w:hAnsi="Arial" w:cs="Arial"/>
          <w:b/>
          <w:bCs/>
          <w:sz w:val="22"/>
          <w:szCs w:val="22"/>
        </w:rPr>
        <w:t>5</w:t>
      </w:r>
      <w:r w:rsidR="6EE7DE56" w:rsidRPr="0059347D">
        <w:rPr>
          <w:rFonts w:ascii="Arial" w:hAnsi="Arial" w:cs="Arial"/>
          <w:b/>
          <w:bCs/>
          <w:sz w:val="22"/>
          <w:szCs w:val="22"/>
        </w:rPr>
        <w:t>.</w:t>
      </w:r>
      <w:r w:rsidR="00911C89">
        <w:rPr>
          <w:rFonts w:ascii="Arial" w:hAnsi="Arial" w:cs="Arial"/>
          <w:b/>
          <w:bCs/>
          <w:sz w:val="22"/>
          <w:szCs w:val="22"/>
        </w:rPr>
        <w:t>2</w:t>
      </w:r>
      <w:r w:rsidR="00FA614B">
        <w:rPr>
          <w:rFonts w:ascii="Arial" w:hAnsi="Arial" w:cs="Arial"/>
          <w:b/>
          <w:bCs/>
          <w:sz w:val="22"/>
          <w:szCs w:val="22"/>
        </w:rPr>
        <w:t>5</w:t>
      </w:r>
      <w:r w:rsidR="6EE7DE56" w:rsidRPr="0059347D">
        <w:rPr>
          <w:rFonts w:ascii="Arial" w:hAnsi="Arial" w:cs="Arial"/>
          <w:b/>
          <w:bCs/>
          <w:sz w:val="22"/>
          <w:szCs w:val="22"/>
        </w:rPr>
        <w:t>.</w:t>
      </w:r>
      <w:r w:rsidR="00EB59EA">
        <w:rPr>
          <w:rFonts w:ascii="Arial" w:hAnsi="Arial" w:cs="Arial"/>
          <w:b/>
          <w:bCs/>
          <w:sz w:val="22"/>
          <w:szCs w:val="22"/>
        </w:rPr>
        <w:t>2</w:t>
      </w:r>
      <w:r w:rsidR="6EE7DE56" w:rsidRPr="0059347D">
        <w:rPr>
          <w:rFonts w:ascii="Arial" w:hAnsi="Arial" w:cs="Arial"/>
          <w:b/>
          <w:bCs/>
          <w:sz w:val="22"/>
          <w:szCs w:val="22"/>
        </w:rPr>
        <w:t>.1</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A82356">
      <w:pPr>
        <w:numPr>
          <w:ilvl w:val="0"/>
          <w:numId w:val="1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Study and if necessary specify following power domain enhancements</w:t>
      </w:r>
    </w:p>
    <w:p w14:paraId="556ADA9B" w14:textId="56E1F53C" w:rsidR="00A82356" w:rsidRPr="00A82356" w:rsidRDefault="00A82356" w:rsidP="00A82356">
      <w:pPr>
        <w:numPr>
          <w:ilvl w:val="1"/>
          <w:numId w:val="1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A82356">
      <w:pPr>
        <w:numPr>
          <w:ilvl w:val="1"/>
          <w:numId w:val="1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103F55D0" w:rsidR="00290FCD" w:rsidRDefault="69185E3E" w:rsidP="00290FCD">
      <w:pPr>
        <w:spacing w:after="0"/>
        <w:rPr>
          <w:rStyle w:val="normaltextrun"/>
          <w:color w:val="000000"/>
          <w:shd w:val="clear" w:color="auto" w:fill="FFFFFF"/>
          <w:lang w:val="en-US"/>
        </w:rPr>
      </w:pPr>
      <w:r>
        <w:t xml:space="preserve">In this paper </w:t>
      </w:r>
      <w:r w:rsidR="00507271">
        <w:t>we discuss the scope of MPR/PAR reduction in Rel-18</w:t>
      </w:r>
      <w:r w:rsidR="00F41F61">
        <w:t xml:space="preserve">. The performance results are given in </w:t>
      </w:r>
      <w:r w:rsidR="2C86B031" w:rsidRPr="1BEB324C">
        <w:rPr>
          <w:rStyle w:val="normaltextrun"/>
          <w:color w:val="000000"/>
          <w:shd w:val="clear" w:color="auto" w:fill="FFFFFF"/>
          <w:lang w:val="en-US"/>
        </w:rPr>
        <w:t>[2]</w:t>
      </w:r>
      <w:r w:rsidR="0059347D">
        <w:rPr>
          <w:rStyle w:val="normaltextrun"/>
          <w:color w:val="000000"/>
          <w:shd w:val="clear" w:color="auto" w:fill="FFFFFF"/>
          <w:lang w:val="en-US"/>
        </w:rPr>
        <w:t>[7]</w:t>
      </w:r>
      <w:r w:rsidR="2C86B031" w:rsidRPr="1BEB324C">
        <w:rPr>
          <w:rStyle w:val="normaltextrun"/>
          <w:color w:val="000000"/>
          <w:shd w:val="clear" w:color="auto" w:fill="FFFFFF"/>
          <w:lang w:val="en-US"/>
        </w:rPr>
        <w:t>.</w:t>
      </w:r>
    </w:p>
    <w:p w14:paraId="1477D60C" w14:textId="674B35B8" w:rsidR="00467DBB" w:rsidRDefault="002F1940" w:rsidP="00467DBB">
      <w:pPr>
        <w:pStyle w:val="Heading1"/>
        <w:rPr>
          <w:rStyle w:val="normaltextrun"/>
        </w:rPr>
      </w:pPr>
      <w:r>
        <w:t>2</w:t>
      </w:r>
      <w:r>
        <w:tab/>
      </w:r>
      <w:r w:rsidR="00467DBB">
        <w:t>Work plan and responsibility:</w:t>
      </w:r>
    </w:p>
    <w:p w14:paraId="2328DBC9" w14:textId="1BB704E7" w:rsidR="00467DBB"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73FBB4DE">
                <wp:simplePos x="0" y="0"/>
                <wp:positionH relativeFrom="column">
                  <wp:posOffset>-76835</wp:posOffset>
                </wp:positionH>
                <wp:positionV relativeFrom="paragraph">
                  <wp:posOffset>189865</wp:posOffset>
                </wp:positionV>
                <wp:extent cx="6438900" cy="187325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187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8B8C9B" id="Rectangle 4" o:spid="_x0000_s1026" style="position:absolute;margin-left:-6.05pt;margin-top:14.95pt;width:507pt;height:14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1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vH52cl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" filled="f" strokecolor="#1f3763 [1604]" strokeweight="1pt"/>
            </w:pict>
          </mc:Fallback>
        </mc:AlternateContent>
      </w:r>
      <w:r w:rsidR="00467DBB">
        <w:rPr>
          <w:rStyle w:val="normaltextrun"/>
        </w:rPr>
        <w:t>The following was agreed in RAN1 #110bis-e.</w:t>
      </w:r>
    </w:p>
    <w:p w14:paraId="7358C9E7" w14:textId="55ECC75B" w:rsidR="00467DBB" w:rsidRPr="00467DBB" w:rsidRDefault="00467DBB" w:rsidP="006B07B0">
      <w:pPr>
        <w:spacing w:after="0"/>
        <w:jc w:val="both"/>
        <w:rPr>
          <w:b/>
          <w:bCs/>
          <w:iCs/>
          <w:highlight w:val="green"/>
        </w:rPr>
      </w:pPr>
      <w:r w:rsidRPr="00467DBB">
        <w:rPr>
          <w:b/>
          <w:bCs/>
          <w:iCs/>
          <w:highlight w:val="green"/>
        </w:rPr>
        <w:t>Agreement</w:t>
      </w:r>
    </w:p>
    <w:p w14:paraId="30469975" w14:textId="54969B32" w:rsidR="00467DBB" w:rsidRPr="00467DBB" w:rsidRDefault="00467DBB" w:rsidP="00467DBB">
      <w:pPr>
        <w:spacing w:after="0"/>
        <w:jc w:val="both"/>
        <w:rPr>
          <w:i/>
          <w:color w:val="0070C0"/>
          <w:sz w:val="18"/>
          <w:szCs w:val="18"/>
        </w:rPr>
      </w:pPr>
      <w:r w:rsidRPr="00467DBB">
        <w:rPr>
          <w:i/>
          <w:color w:val="0070C0"/>
          <w:sz w:val="18"/>
          <w:szCs w:val="18"/>
        </w:rPr>
        <w:t>The following work split principles will be adopted in RAN1 for power domain enhancement throughout Rel-18 from RAN1 perspective and send LS</w:t>
      </w:r>
      <w:r w:rsidRPr="00467DBB">
        <w:rPr>
          <w:rFonts w:hint="eastAsia"/>
          <w:i/>
          <w:color w:val="0070C0"/>
          <w:sz w:val="18"/>
          <w:szCs w:val="18"/>
        </w:rPr>
        <w:t xml:space="preserve"> </w:t>
      </w:r>
      <w:r w:rsidRPr="00467DBB">
        <w:rPr>
          <w:i/>
          <w:color w:val="0070C0"/>
          <w:sz w:val="18"/>
          <w:szCs w:val="18"/>
        </w:rPr>
        <w:t>to RAN4 in this meeting:</w:t>
      </w:r>
    </w:p>
    <w:p w14:paraId="1F79DEC5" w14:textId="11DE58A5"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performs link level simulations of candidate solutions for power domain enhancements to study at least the SNR variation, PAPR/CM, and EVM, brought by each solution.</w:t>
      </w:r>
    </w:p>
    <w:p w14:paraId="2163E710" w14:textId="5DB16EAC"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lang w:val="en-US"/>
        </w:rPr>
      </w:pPr>
      <w:r w:rsidRPr="00467DBB">
        <w:rPr>
          <w:i/>
          <w:color w:val="0070C0"/>
          <w:sz w:val="18"/>
          <w:szCs w:val="18"/>
          <w:lang w:val="en-US"/>
        </w:rPr>
        <w:t>Transparent MPR/PAR reduction solutions can be considered as a benchmark for studying the performance of non-transparent solutions.</w:t>
      </w:r>
    </w:p>
    <w:p w14:paraId="10A40CD5" w14:textId="7F226E42"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is not expected to perform RF simulations of candidate solutions for power domain enhancements</w:t>
      </w:r>
    </w:p>
    <w:p w14:paraId="008D0DD1" w14:textId="30514AF9"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rFonts w:eastAsia="DengXian"/>
          <w:i/>
          <w:color w:val="0070C0"/>
          <w:sz w:val="18"/>
          <w:szCs w:val="18"/>
          <w:lang w:eastAsia="zh-CN"/>
        </w:rPr>
        <w:t>Results of R</w:t>
      </w:r>
      <w:r w:rsidRPr="00467DBB">
        <w:rPr>
          <w:i/>
          <w:color w:val="0070C0"/>
          <w:sz w:val="18"/>
          <w:szCs w:val="18"/>
        </w:rPr>
        <w:t>F</w:t>
      </w:r>
      <w:r w:rsidRPr="00467DBB">
        <w:rPr>
          <w:rFonts w:eastAsia="DengXian" w:hint="eastAsia"/>
          <w:i/>
          <w:color w:val="0070C0"/>
          <w:sz w:val="18"/>
          <w:szCs w:val="18"/>
          <w:lang w:eastAsia="zh-CN"/>
        </w:rPr>
        <w:t xml:space="preserve"> </w:t>
      </w:r>
      <w:r w:rsidRPr="00467DBB">
        <w:rPr>
          <w:rFonts w:eastAsia="DengXian"/>
          <w:i/>
          <w:color w:val="0070C0"/>
          <w:sz w:val="18"/>
          <w:szCs w:val="18"/>
          <w:lang w:eastAsia="zh-CN"/>
        </w:rPr>
        <w:t>simulations can be included in RAN1 contributions</w:t>
      </w:r>
    </w:p>
    <w:p w14:paraId="3E57B483" w14:textId="0CD89350"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will assess RAN1 specification impact of candidate MPR/PAR reduction solutions</w:t>
      </w:r>
    </w:p>
    <w:p w14:paraId="45B4D829" w14:textId="3C1117A5"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i/>
          <w:color w:val="0070C0"/>
          <w:sz w:val="18"/>
          <w:szCs w:val="18"/>
        </w:rPr>
        <w:t>A list of candidate solutions, including necessary parameters, from RAN1 perspective should be ready before the end of RAN1 #111, and should be included in an LS to RAN4.</w:t>
      </w:r>
    </w:p>
    <w:p w14:paraId="45D588A4" w14:textId="6271C83D"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understands that RAN4 is responsible for selecting the Rel-18 MPR/PAR reduction solution, if any.</w:t>
      </w:r>
    </w:p>
    <w:p w14:paraId="01A1BDEF" w14:textId="0E6F716C" w:rsidR="008035CF" w:rsidRDefault="008035CF" w:rsidP="008035CF">
      <w:pPr>
        <w:spacing w:after="0"/>
        <w:jc w:val="both"/>
        <w:rPr>
          <w:rStyle w:val="normaltextrun"/>
        </w:rPr>
      </w:pPr>
    </w:p>
    <w:p w14:paraId="27C63950" w14:textId="5743D56D" w:rsidR="00467DBB" w:rsidRDefault="009E5DB8" w:rsidP="00F41F61">
      <w:pPr>
        <w:jc w:val="both"/>
        <w:rPr>
          <w:rStyle w:val="normaltextrun"/>
        </w:rPr>
      </w:pPr>
      <w:r>
        <w:rPr>
          <w:noProof/>
        </w:rPr>
        <mc:AlternateContent>
          <mc:Choice Requires="wps">
            <w:drawing>
              <wp:anchor distT="0" distB="0" distL="114300" distR="114300" simplePos="0" relativeHeight="251658241" behindDoc="0" locked="0" layoutInCell="1" allowOverlap="1" wp14:anchorId="2B45897D" wp14:editId="482C585F">
                <wp:simplePos x="0" y="0"/>
                <wp:positionH relativeFrom="column">
                  <wp:posOffset>-76835</wp:posOffset>
                </wp:positionH>
                <wp:positionV relativeFrom="paragraph">
                  <wp:posOffset>199390</wp:posOffset>
                </wp:positionV>
                <wp:extent cx="6438900" cy="147955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438900" cy="1479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3C3368" id="Rectangle 5" o:spid="_x0000_s1026" style="position:absolute;margin-left:-6.05pt;margin-top:15.7pt;width:507pt;height:11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" filled="f" strokecolor="#1f3763 [1604]" strokeweight="1pt"/>
            </w:pict>
          </mc:Fallback>
        </mc:AlternateContent>
      </w:r>
      <w:r w:rsidR="00467DBB">
        <w:rPr>
          <w:rStyle w:val="normaltextrun"/>
        </w:rPr>
        <w:t>The following was agreed in RAN4 #104bis-e.</w:t>
      </w:r>
    </w:p>
    <w:p w14:paraId="3E06B2F4" w14:textId="6C296417" w:rsidR="00467DBB" w:rsidRPr="003C3FB5" w:rsidRDefault="00467DB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7999082" w14:textId="77777777" w:rsidR="00467DBB" w:rsidRPr="00467DBB" w:rsidRDefault="00467DBB" w:rsidP="00467DBB">
      <w:pPr>
        <w:pStyle w:val="ListParagraph"/>
        <w:numPr>
          <w:ilvl w:val="0"/>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RAN4 follows below RAN1 agreements and focus on prepare for RF simulations </w:t>
      </w:r>
    </w:p>
    <w:p w14:paraId="5949CA9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Establish evaluation parameters and side-conditions if any for both transparent and non-transparent schemes</w:t>
      </w:r>
    </w:p>
    <w:p w14:paraId="7EEE6E0D"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The parameters and side-conditions will be updated if needed according to RAN1 input</w:t>
      </w:r>
    </w:p>
    <w:p w14:paraId="1C00EF72"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Share the agreements with RAN1 that could affect RAN1 link level simulation</w:t>
      </w:r>
    </w:p>
    <w:p w14:paraId="6AEEB2A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RAN4 can perform evaluations without RAN1 input for both transparent and non-transparent schemes</w:t>
      </w:r>
    </w:p>
    <w:p w14:paraId="6249242F"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No discussion on simulation results of non-transparent scheme at least in RAN4#105 </w:t>
      </w:r>
    </w:p>
    <w:p w14:paraId="598A5516" w14:textId="77777777" w:rsidR="00F1581B" w:rsidRPr="003C3FB5" w:rsidRDefault="00F1581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CE0EF00" w14:textId="77777777" w:rsidR="00F1581B" w:rsidRPr="00F1581B" w:rsidRDefault="00F1581B" w:rsidP="00F1581B">
      <w:pPr>
        <w:ind w:left="284"/>
        <w:rPr>
          <w:rFonts w:eastAsia="Yu Mincho"/>
          <w:i/>
          <w:iCs/>
          <w:color w:val="0070C0"/>
          <w:sz w:val="18"/>
          <w:szCs w:val="18"/>
          <w:lang w:val="en-US" w:eastAsia="zh-CN"/>
        </w:rPr>
      </w:pPr>
      <w:r w:rsidRPr="00F1581B">
        <w:rPr>
          <w:i/>
          <w:iCs/>
          <w:color w:val="0070C0"/>
          <w:sz w:val="18"/>
          <w:szCs w:val="18"/>
          <w:lang w:eastAsia="zh-CN"/>
        </w:rPr>
        <w:t>Actual conclusion of the MPR/PAR reduction methods should be based on net coverage gain results combining transmitter and receiver performance</w:t>
      </w:r>
    </w:p>
    <w:p w14:paraId="04C18681" w14:textId="77777777" w:rsidR="009E5DB8" w:rsidRDefault="009E5DB8" w:rsidP="00247112">
      <w:pPr>
        <w:spacing w:after="0"/>
        <w:jc w:val="both"/>
        <w:rPr>
          <w:rStyle w:val="normaltextrun"/>
        </w:rPr>
      </w:pPr>
    </w:p>
    <w:p w14:paraId="4781BD58" w14:textId="68CBD70A" w:rsidR="006B07B0" w:rsidRDefault="00F1581B" w:rsidP="00247112">
      <w:pPr>
        <w:spacing w:after="0"/>
        <w:jc w:val="both"/>
        <w:rPr>
          <w:rStyle w:val="normaltextrun"/>
        </w:rPr>
      </w:pPr>
      <w:r>
        <w:rPr>
          <w:rStyle w:val="normaltextrun"/>
        </w:rPr>
        <w:t xml:space="preserve">Based on the above agreements made in two WGs, the work </w:t>
      </w:r>
      <w:r w:rsidRPr="3BFAFEB7">
        <w:rPr>
          <w:rStyle w:val="normaltextrun"/>
        </w:rPr>
        <w:t>spl</w:t>
      </w:r>
      <w:r w:rsidR="0F2B08D8" w:rsidRPr="3BFAFEB7">
        <w:rPr>
          <w:rStyle w:val="normaltextrun"/>
        </w:rPr>
        <w:t>i</w:t>
      </w:r>
      <w:r w:rsidRPr="3BFAFEB7">
        <w:rPr>
          <w:rStyle w:val="normaltextrun"/>
        </w:rPr>
        <w:t>t</w:t>
      </w:r>
      <w:r>
        <w:rPr>
          <w:rStyle w:val="normaltextrun"/>
        </w:rPr>
        <w:t xml:space="preserve"> between RAN4 and RAN1 is clear. </w:t>
      </w:r>
    </w:p>
    <w:p w14:paraId="7A1809D9" w14:textId="689CF0CB" w:rsidR="00F1581B" w:rsidRPr="006B07B0" w:rsidRDefault="00F1581B" w:rsidP="00247112">
      <w:pPr>
        <w:spacing w:after="0"/>
        <w:jc w:val="both"/>
        <w:rPr>
          <w:rStyle w:val="normaltextrun"/>
        </w:rPr>
      </w:pPr>
      <w:r>
        <w:rPr>
          <w:rStyle w:val="normaltextrun"/>
        </w:rPr>
        <w:t>From RAN4 point of view, it’s still important to highlight two aspects:</w:t>
      </w:r>
    </w:p>
    <w:p w14:paraId="4152326A" w14:textId="163C9C18" w:rsidR="00247112" w:rsidRPr="006B07B0" w:rsidRDefault="00247112" w:rsidP="00247112">
      <w:pPr>
        <w:pStyle w:val="ListParagraph"/>
        <w:numPr>
          <w:ilvl w:val="0"/>
          <w:numId w:val="33"/>
        </w:numPr>
        <w:overflowPunct/>
        <w:autoSpaceDE/>
        <w:autoSpaceDN/>
        <w:adjustRightInd/>
        <w:spacing w:after="0"/>
        <w:jc w:val="both"/>
        <w:textAlignment w:val="auto"/>
        <w:rPr>
          <w:i/>
          <w:sz w:val="18"/>
          <w:szCs w:val="18"/>
        </w:rPr>
      </w:pPr>
      <w:r w:rsidRPr="006B07B0">
        <w:rPr>
          <w:rStyle w:val="normaltextrun"/>
        </w:rPr>
        <w:t xml:space="preserve">RAN1: </w:t>
      </w:r>
      <w:r w:rsidRPr="006B07B0">
        <w:rPr>
          <w:i/>
          <w:color w:val="0070C0"/>
          <w:sz w:val="18"/>
          <w:szCs w:val="18"/>
        </w:rPr>
        <w:t>RAN1 understands that RAN4 is responsible for selecting the Rel-18 MPR/PAR reduction solution, if any</w:t>
      </w:r>
      <w:r w:rsidRPr="006B07B0">
        <w:rPr>
          <w:i/>
          <w:sz w:val="18"/>
          <w:szCs w:val="18"/>
        </w:rPr>
        <w:t xml:space="preserve">. </w:t>
      </w:r>
    </w:p>
    <w:p w14:paraId="3F2D24AE" w14:textId="6C163821" w:rsidR="00F1581B" w:rsidRPr="006B07B0" w:rsidRDefault="00F1581B" w:rsidP="006B07B0">
      <w:pPr>
        <w:pStyle w:val="ListParagraph"/>
        <w:numPr>
          <w:ilvl w:val="0"/>
          <w:numId w:val="33"/>
        </w:numPr>
        <w:spacing w:after="120"/>
        <w:ind w:left="765" w:hanging="357"/>
        <w:rPr>
          <w:rFonts w:eastAsia="Yu Mincho"/>
          <w:i/>
          <w:iCs/>
          <w:sz w:val="18"/>
          <w:szCs w:val="18"/>
          <w:lang w:val="en-US" w:eastAsia="zh-CN"/>
        </w:rPr>
      </w:pPr>
      <w:r w:rsidRPr="006B07B0">
        <w:rPr>
          <w:rStyle w:val="normaltextrun"/>
        </w:rPr>
        <w:t xml:space="preserve">RAN4: </w:t>
      </w:r>
      <w:r w:rsidRPr="006B07B0">
        <w:rPr>
          <w:i/>
          <w:iCs/>
          <w:color w:val="0070C0"/>
          <w:sz w:val="18"/>
          <w:szCs w:val="18"/>
          <w:lang w:eastAsia="zh-CN"/>
        </w:rPr>
        <w:t>Actual conclusion of the MPR/PAR reduction methods should be based on net coverage gain results combining transmitter and receiver performance</w:t>
      </w:r>
    </w:p>
    <w:p w14:paraId="4470D1E0" w14:textId="77777777" w:rsidR="000A3140" w:rsidRDefault="000A3140" w:rsidP="00626BC2">
      <w:pPr>
        <w:spacing w:after="0"/>
        <w:rPr>
          <w:rStyle w:val="normaltextrun"/>
        </w:rPr>
      </w:pPr>
    </w:p>
    <w:p w14:paraId="523C5F60" w14:textId="4BEFAA9B" w:rsidR="006B07B0" w:rsidRDefault="006B07B0" w:rsidP="00626BC2">
      <w:pPr>
        <w:spacing w:after="0"/>
        <w:rPr>
          <w:rStyle w:val="normaltextrun"/>
        </w:rPr>
      </w:pPr>
      <w:r>
        <w:rPr>
          <w:rStyle w:val="normaltextrun"/>
        </w:rPr>
        <w:t xml:space="preserve">In order to evaluate net coverage gain, the assumptions behind LLS (RAN1) and RF simulations (RAN4) should be sufficiently well aligned. That requires coordination between RAN WG1 and RAN WG4. </w:t>
      </w:r>
    </w:p>
    <w:p w14:paraId="4C88D0CA" w14:textId="37BEC33B" w:rsidR="00626BC2" w:rsidRDefault="00626BC2" w:rsidP="00626BC2">
      <w:pPr>
        <w:spacing w:after="0"/>
        <w:rPr>
          <w:rStyle w:val="normaltextrun"/>
        </w:rPr>
      </w:pPr>
    </w:p>
    <w:p w14:paraId="2C546CDA" w14:textId="261DC83B" w:rsidR="00626BC2" w:rsidRDefault="00626BC2" w:rsidP="00626BC2">
      <w:pPr>
        <w:spacing w:after="0"/>
        <w:rPr>
          <w:rStyle w:val="normaltextrun"/>
        </w:rPr>
      </w:pPr>
      <w:r>
        <w:rPr>
          <w:rStyle w:val="normaltextrun"/>
        </w:rPr>
        <w:lastRenderedPageBreak/>
        <w:t xml:space="preserve">There </w:t>
      </w:r>
      <w:r w:rsidR="009A31E8">
        <w:rPr>
          <w:rStyle w:val="normaltextrun"/>
        </w:rPr>
        <w:t xml:space="preserve">has been </w:t>
      </w:r>
      <w:r>
        <w:rPr>
          <w:rStyle w:val="normaltextrun"/>
        </w:rPr>
        <w:t xml:space="preserve">considerable progress in </w:t>
      </w:r>
      <w:r w:rsidR="002518A1">
        <w:rPr>
          <w:rStyle w:val="normaltextrun"/>
        </w:rPr>
        <w:t xml:space="preserve">defining the </w:t>
      </w:r>
      <w:r>
        <w:rPr>
          <w:rStyle w:val="normaltextrun"/>
        </w:rPr>
        <w:t>evaluation assumptions in both RAN1 and RAN4. On top of that both RAN1 and RAN4 send LSs summarizing the key parameters [8, 9]. Based on those, the assumptions behind LLS (RAN1) and RF simulations (RAN4) seem to be well aligned.</w:t>
      </w:r>
      <w:r w:rsidR="00D1099E">
        <w:rPr>
          <w:rStyle w:val="normaltextrun"/>
        </w:rPr>
        <w:t xml:space="preserve"> </w:t>
      </w:r>
      <w:r>
        <w:rPr>
          <w:rStyle w:val="normaltextrun"/>
        </w:rPr>
        <w:t xml:space="preserve"> </w:t>
      </w:r>
      <w:r w:rsidR="000A3140" w:rsidRPr="000A3140">
        <w:rPr>
          <w:rStyle w:val="normaltextrun"/>
        </w:rPr>
        <w:t>RAN1 has sent</w:t>
      </w:r>
      <w:r w:rsidR="000A3140">
        <w:rPr>
          <w:rStyle w:val="normaltextrun"/>
        </w:rPr>
        <w:t xml:space="preserve"> also a</w:t>
      </w:r>
      <w:r w:rsidR="000A3140" w:rsidRPr="000A3140">
        <w:rPr>
          <w:rStyle w:val="normaltextrun"/>
        </w:rPr>
        <w:t xml:space="preserve"> LS [11] with link level results to RAN4 to support RAN4 decision of MPR/PAR reduction solutions for Rel-18 power domain enhancements. </w:t>
      </w:r>
    </w:p>
    <w:p w14:paraId="505277F4" w14:textId="77777777" w:rsidR="00626BC2" w:rsidRDefault="00626BC2" w:rsidP="00626BC2">
      <w:pPr>
        <w:pStyle w:val="ListParagraph"/>
        <w:jc w:val="both"/>
        <w:rPr>
          <w:rStyle w:val="normaltextrun"/>
        </w:rPr>
      </w:pPr>
    </w:p>
    <w:p w14:paraId="65AE0572" w14:textId="40D95696" w:rsidR="008035CF" w:rsidRDefault="008035CF" w:rsidP="00626BC2">
      <w:pPr>
        <w:spacing w:after="0"/>
        <w:jc w:val="both"/>
        <w:rPr>
          <w:rStyle w:val="normaltextrun"/>
          <w:i/>
          <w:iCs/>
        </w:rPr>
      </w:pPr>
      <w:r>
        <w:rPr>
          <w:b/>
          <w:i/>
        </w:rPr>
        <w:t>Observation 1</w:t>
      </w:r>
      <w:r w:rsidR="00F41F61" w:rsidRPr="6395B05F">
        <w:rPr>
          <w:color w:val="000000" w:themeColor="text1"/>
        </w:rPr>
        <w:t xml:space="preserve">: </w:t>
      </w:r>
      <w:r w:rsidR="00626BC2">
        <w:rPr>
          <w:rStyle w:val="normaltextrun"/>
          <w:i/>
          <w:iCs/>
        </w:rPr>
        <w:t>Based on the progress in both RAN1 and RAN4, the simulation parameters are well aligned between RAN1 and RAN4</w:t>
      </w:r>
    </w:p>
    <w:p w14:paraId="6CDB82F8" w14:textId="6410EC56" w:rsidR="00626BC2" w:rsidRDefault="00626BC2" w:rsidP="00626BC2">
      <w:pPr>
        <w:spacing w:after="0"/>
        <w:jc w:val="both"/>
        <w:rPr>
          <w:rStyle w:val="normaltextrun"/>
          <w:i/>
          <w:iCs/>
        </w:rPr>
      </w:pPr>
    </w:p>
    <w:p w14:paraId="29FEB24E" w14:textId="77777777" w:rsidR="000007CD" w:rsidRDefault="000007CD" w:rsidP="000007CD">
      <w:pPr>
        <w:spacing w:after="0"/>
        <w:jc w:val="both"/>
        <w:rPr>
          <w:rStyle w:val="normaltextrun"/>
          <w:i/>
          <w:iCs/>
        </w:rPr>
      </w:pPr>
      <w:r>
        <w:rPr>
          <w:b/>
          <w:i/>
        </w:rPr>
        <w:t>Observation 2</w:t>
      </w:r>
      <w:r w:rsidRPr="6395B05F">
        <w:rPr>
          <w:color w:val="000000" w:themeColor="text1"/>
        </w:rPr>
        <w:t xml:space="preserve">: </w:t>
      </w:r>
      <w:r>
        <w:rPr>
          <w:rStyle w:val="normaltextrun"/>
          <w:i/>
          <w:iCs/>
        </w:rPr>
        <w:t>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Pr>
          <w:rStyle w:val="normaltextrun"/>
          <w:i/>
          <w:iCs/>
        </w:rPr>
        <w:t>(s)</w:t>
      </w:r>
    </w:p>
    <w:p w14:paraId="6E001F69" w14:textId="15C1F90E" w:rsidR="002518A1" w:rsidRDefault="002518A1" w:rsidP="00626BC2">
      <w:pPr>
        <w:spacing w:after="0"/>
        <w:jc w:val="both"/>
        <w:rPr>
          <w:rStyle w:val="normaltextrun"/>
          <w:i/>
          <w:iCs/>
        </w:rPr>
      </w:pPr>
    </w:p>
    <w:p w14:paraId="43FC9139" w14:textId="0EE123C7" w:rsidR="002518A1" w:rsidRDefault="002518A1" w:rsidP="00626BC2">
      <w:pPr>
        <w:spacing w:after="0"/>
        <w:jc w:val="both"/>
        <w:rPr>
          <w:rStyle w:val="normaltextrun"/>
        </w:rPr>
      </w:pPr>
      <w:r>
        <w:rPr>
          <w:rStyle w:val="normaltextrun"/>
        </w:rPr>
        <w:t>We provide performance results for MPR/PAR reduction in [2]:</w:t>
      </w:r>
    </w:p>
    <w:p w14:paraId="1391308A" w14:textId="0ACCBCCE" w:rsidR="002518A1" w:rsidRDefault="002518A1" w:rsidP="002518A1">
      <w:pPr>
        <w:pStyle w:val="ListParagraph"/>
        <w:numPr>
          <w:ilvl w:val="0"/>
          <w:numId w:val="49"/>
        </w:numPr>
        <w:spacing w:after="0"/>
        <w:jc w:val="both"/>
        <w:rPr>
          <w:rStyle w:val="normaltextrun"/>
        </w:rPr>
      </w:pPr>
      <w:r>
        <w:rPr>
          <w:rStyle w:val="normaltextrun"/>
        </w:rPr>
        <w:t>R</w:t>
      </w:r>
      <w:r w:rsidRPr="002518A1">
        <w:rPr>
          <w:rStyle w:val="normaltextrun"/>
        </w:rPr>
        <w:t>eceiver performance in Appendix A</w:t>
      </w:r>
      <w:r w:rsidR="00EF2CF8">
        <w:rPr>
          <w:rStyle w:val="normaltextrun"/>
        </w:rPr>
        <w:t xml:space="preserve"> (</w:t>
      </w:r>
      <w:r w:rsidR="006F2657">
        <w:rPr>
          <w:rStyle w:val="normaltextrun"/>
        </w:rPr>
        <w:t>all the details can be found in our RAN1 paper [</w:t>
      </w:r>
      <w:r w:rsidR="00395E50">
        <w:rPr>
          <w:rStyle w:val="normaltextrun"/>
        </w:rPr>
        <w:t>10</w:t>
      </w:r>
      <w:r w:rsidR="006F2657">
        <w:rPr>
          <w:rStyle w:val="normaltextrun"/>
        </w:rPr>
        <w:t>]</w:t>
      </w:r>
      <w:r w:rsidR="008E17F4">
        <w:rPr>
          <w:rStyle w:val="normaltextrun"/>
        </w:rPr>
        <w:t>)</w:t>
      </w:r>
      <w:r w:rsidRPr="002518A1">
        <w:rPr>
          <w:rStyle w:val="normaltextrun"/>
        </w:rPr>
        <w:t xml:space="preserve"> </w:t>
      </w:r>
    </w:p>
    <w:p w14:paraId="38BF3B1E" w14:textId="77777777" w:rsidR="002518A1" w:rsidRDefault="002518A1" w:rsidP="002518A1">
      <w:pPr>
        <w:pStyle w:val="ListParagraph"/>
        <w:numPr>
          <w:ilvl w:val="0"/>
          <w:numId w:val="49"/>
        </w:numPr>
        <w:spacing w:after="0"/>
        <w:jc w:val="both"/>
        <w:rPr>
          <w:rStyle w:val="normaltextrun"/>
        </w:rPr>
      </w:pPr>
      <w:r>
        <w:rPr>
          <w:rStyle w:val="normaltextrun"/>
        </w:rPr>
        <w:t>Tr</w:t>
      </w:r>
      <w:r w:rsidRPr="002518A1">
        <w:rPr>
          <w:rStyle w:val="normaltextrun"/>
        </w:rPr>
        <w:t xml:space="preserve">ansmitter performance in Appendix B </w:t>
      </w:r>
    </w:p>
    <w:p w14:paraId="4D7C55F1" w14:textId="4476F820" w:rsidR="002518A1" w:rsidRDefault="002518A1" w:rsidP="00840F48">
      <w:pPr>
        <w:pStyle w:val="ListParagraph"/>
        <w:numPr>
          <w:ilvl w:val="0"/>
          <w:numId w:val="49"/>
        </w:numPr>
        <w:spacing w:after="0"/>
        <w:jc w:val="both"/>
        <w:rPr>
          <w:rStyle w:val="normaltextrun"/>
        </w:rPr>
      </w:pPr>
      <w:r>
        <w:rPr>
          <w:rStyle w:val="normaltextrun"/>
        </w:rPr>
        <w:t>N</w:t>
      </w:r>
      <w:r w:rsidRPr="002518A1">
        <w:rPr>
          <w:rStyle w:val="normaltextrun"/>
        </w:rPr>
        <w:t>et gain results in Appendix C.</w:t>
      </w:r>
    </w:p>
    <w:p w14:paraId="1EF7F267" w14:textId="77777777" w:rsidR="001814DE" w:rsidRDefault="001814DE" w:rsidP="001814DE">
      <w:pPr>
        <w:spacing w:after="0"/>
        <w:jc w:val="both"/>
        <w:rPr>
          <w:rStyle w:val="normaltextrun"/>
        </w:rPr>
      </w:pPr>
    </w:p>
    <w:p w14:paraId="50636B15" w14:textId="77777777" w:rsidR="007958D9" w:rsidRDefault="007958D9" w:rsidP="001814DE">
      <w:pPr>
        <w:spacing w:after="0"/>
        <w:jc w:val="both"/>
        <w:rPr>
          <w:rStyle w:val="normaltextrun"/>
        </w:rPr>
      </w:pPr>
    </w:p>
    <w:p w14:paraId="45DF240E" w14:textId="54F40FF7" w:rsidR="00FC1892" w:rsidRDefault="00FC1892" w:rsidP="001814DE">
      <w:pPr>
        <w:spacing w:after="0"/>
        <w:jc w:val="both"/>
        <w:rPr>
          <w:rStyle w:val="normaltextrun"/>
        </w:rPr>
      </w:pPr>
      <w:r>
        <w:rPr>
          <w:rStyle w:val="normaltextrun"/>
        </w:rPr>
        <w:t>The net gain results are summarized in [2] in the following way:</w:t>
      </w:r>
    </w:p>
    <w:p w14:paraId="798C8D6F" w14:textId="77777777" w:rsidR="00FC1892" w:rsidRDefault="00FC1892" w:rsidP="000A3140">
      <w:pPr>
        <w:pStyle w:val="ListParagraph"/>
        <w:numPr>
          <w:ilvl w:val="0"/>
          <w:numId w:val="54"/>
        </w:numPr>
        <w:spacing w:after="0"/>
        <w:ind w:hanging="357"/>
        <w:contextualSpacing w:val="0"/>
        <w:rPr>
          <w:iCs/>
          <w:lang w:eastAsia="zh-CN"/>
        </w:rPr>
      </w:pPr>
      <w:r>
        <w:rPr>
          <w:iCs/>
          <w:lang w:eastAsia="zh-CN"/>
        </w:rPr>
        <w:t>Net gain from non-transparent scheme varies according to Tx filter, extension size, code rate, and RB allocation.</w:t>
      </w:r>
    </w:p>
    <w:p w14:paraId="72282C46" w14:textId="38D779CC" w:rsidR="00920A18" w:rsidRDefault="00920A18" w:rsidP="000A3140">
      <w:pPr>
        <w:pStyle w:val="ListParagraph"/>
        <w:numPr>
          <w:ilvl w:val="1"/>
          <w:numId w:val="54"/>
        </w:numPr>
        <w:spacing w:after="0"/>
        <w:contextualSpacing w:val="0"/>
        <w:rPr>
          <w:iCs/>
          <w:lang w:eastAsia="zh-CN"/>
        </w:rPr>
      </w:pPr>
      <w:r>
        <w:rPr>
          <w:iCs/>
          <w:lang w:eastAsia="zh-CN"/>
        </w:rPr>
        <w:t>Considerable net gains are observed for all RB allocations. For inner allocations, the gains can be more than 1.5 dB. F</w:t>
      </w:r>
      <w:r w:rsidRPr="00312C82">
        <w:rPr>
          <w:iCs/>
          <w:lang w:eastAsia="zh-CN"/>
        </w:rPr>
        <w:t xml:space="preserve">or outer allocations, the gains </w:t>
      </w:r>
      <w:r>
        <w:rPr>
          <w:iCs/>
          <w:lang w:eastAsia="zh-CN"/>
        </w:rPr>
        <w:t>can be</w:t>
      </w:r>
      <w:r w:rsidRPr="00312C82">
        <w:rPr>
          <w:iCs/>
          <w:lang w:eastAsia="zh-CN"/>
        </w:rPr>
        <w:t xml:space="preserve"> more than 2 dB</w:t>
      </w:r>
      <w:r>
        <w:rPr>
          <w:iCs/>
          <w:lang w:eastAsia="zh-CN"/>
        </w:rPr>
        <w:t xml:space="preserve">. </w:t>
      </w:r>
    </w:p>
    <w:p w14:paraId="4082E345" w14:textId="42165066" w:rsidR="00007955" w:rsidRDefault="00007955" w:rsidP="00007955">
      <w:pPr>
        <w:pStyle w:val="ListParagraph"/>
        <w:numPr>
          <w:ilvl w:val="1"/>
          <w:numId w:val="54"/>
        </w:numPr>
        <w:spacing w:after="0"/>
        <w:ind w:hanging="357"/>
        <w:contextualSpacing w:val="0"/>
        <w:rPr>
          <w:iCs/>
          <w:lang w:eastAsia="zh-CN"/>
        </w:rPr>
      </w:pPr>
      <w:r>
        <w:rPr>
          <w:iCs/>
          <w:lang w:eastAsia="zh-CN"/>
        </w:rPr>
        <w:t>Net gain is biggest for the largest RB allocations. However, net gain around 1 dB is available also for the smallest RB allocation (16RBs) considered in simulation scenarios.</w:t>
      </w:r>
    </w:p>
    <w:p w14:paraId="3E11C212" w14:textId="5496981C" w:rsidR="00FC1892" w:rsidRPr="00920A18" w:rsidRDefault="00007955" w:rsidP="000A3140">
      <w:pPr>
        <w:pStyle w:val="ListParagraph"/>
        <w:numPr>
          <w:ilvl w:val="1"/>
          <w:numId w:val="54"/>
        </w:numPr>
        <w:spacing w:after="0"/>
        <w:contextualSpacing w:val="0"/>
        <w:rPr>
          <w:iCs/>
          <w:lang w:eastAsia="zh-CN"/>
        </w:rPr>
      </w:pPr>
      <w:r>
        <w:rPr>
          <w:iCs/>
          <w:lang w:eastAsia="zh-CN"/>
        </w:rPr>
        <w:t>Net</w:t>
      </w:r>
      <w:r w:rsidR="00FC1892" w:rsidRPr="00920A18">
        <w:rPr>
          <w:iCs/>
          <w:lang w:eastAsia="zh-CN"/>
        </w:rPr>
        <w:t xml:space="preserve"> gain reduces with when the code rate increases. However, positive net gain </w:t>
      </w:r>
      <w:r w:rsidR="00400E72" w:rsidRPr="00920A18">
        <w:rPr>
          <w:iCs/>
          <w:lang w:eastAsia="zh-CN"/>
        </w:rPr>
        <w:t>is</w:t>
      </w:r>
      <w:r w:rsidR="00FC1892" w:rsidRPr="00920A18">
        <w:rPr>
          <w:iCs/>
          <w:lang w:eastAsia="zh-CN"/>
        </w:rPr>
        <w:t xml:space="preserve"> available even for the highest code</w:t>
      </w:r>
      <w:r w:rsidR="00400E72" w:rsidRPr="00920A18">
        <w:rPr>
          <w:iCs/>
          <w:lang w:eastAsia="zh-CN"/>
        </w:rPr>
        <w:t xml:space="preserve"> rates</w:t>
      </w:r>
      <w:r w:rsidR="0034605F" w:rsidRPr="00920A18">
        <w:rPr>
          <w:iCs/>
          <w:lang w:eastAsia="zh-CN"/>
        </w:rPr>
        <w:t xml:space="preserve"> considered in the simulation scenarios</w:t>
      </w:r>
      <w:r w:rsidR="00FC1892" w:rsidRPr="00920A18">
        <w:rPr>
          <w:iCs/>
          <w:lang w:eastAsia="zh-CN"/>
        </w:rPr>
        <w:t>.</w:t>
      </w:r>
    </w:p>
    <w:p w14:paraId="4A4F051B" w14:textId="77777777" w:rsidR="00FC1892" w:rsidRPr="00E256B7" w:rsidRDefault="00FC1892" w:rsidP="000A3140">
      <w:pPr>
        <w:pStyle w:val="ListParagraph"/>
        <w:numPr>
          <w:ilvl w:val="1"/>
          <w:numId w:val="54"/>
        </w:numPr>
        <w:spacing w:after="0"/>
        <w:ind w:hanging="357"/>
        <w:contextualSpacing w:val="0"/>
        <w:rPr>
          <w:iCs/>
          <w:lang w:eastAsia="zh-CN"/>
        </w:rPr>
      </w:pPr>
      <w:r>
        <w:t>25% extension maximizes the net gain in most of the simulation scenarios.</w:t>
      </w:r>
    </w:p>
    <w:p w14:paraId="01F744D0" w14:textId="2527ADCE" w:rsidR="00232071" w:rsidRPr="00232071" w:rsidRDefault="00232071" w:rsidP="00232071">
      <w:pPr>
        <w:pStyle w:val="ListParagraph"/>
        <w:numPr>
          <w:ilvl w:val="1"/>
          <w:numId w:val="54"/>
        </w:numPr>
      </w:pPr>
      <w:r w:rsidRPr="00232071">
        <w:t>Trend: Less aggressive filters (such as TRRC) maximize the net gain for small/inner allocations, while more aggressive filter</w:t>
      </w:r>
      <w:r>
        <w:t>s</w:t>
      </w:r>
      <w:r w:rsidRPr="00232071">
        <w:t xml:space="preserve"> (such as [0.335 1 0.335]) maximize the net gain for large/outer allocations. </w:t>
      </w:r>
    </w:p>
    <w:p w14:paraId="5483AB1C" w14:textId="1B93363C" w:rsidR="00FC1892" w:rsidRPr="0059737B" w:rsidRDefault="00FC1892" w:rsidP="000A3140">
      <w:pPr>
        <w:pStyle w:val="ListParagraph"/>
        <w:numPr>
          <w:ilvl w:val="1"/>
          <w:numId w:val="54"/>
        </w:numPr>
        <w:spacing w:after="0"/>
        <w:ind w:hanging="357"/>
        <w:contextualSpacing w:val="0"/>
        <w:rPr>
          <w:iCs/>
          <w:lang w:eastAsia="zh-CN"/>
        </w:rPr>
      </w:pPr>
      <w:r w:rsidRPr="00F07DF6">
        <w:t xml:space="preserve">20 MHz CBW and 100 MHz CBW </w:t>
      </w:r>
      <w:r>
        <w:t>provide similar net gains.</w:t>
      </w:r>
    </w:p>
    <w:p w14:paraId="5A4823E4" w14:textId="77777777" w:rsidR="00FC1892" w:rsidRPr="000A3140" w:rsidRDefault="00FC1892" w:rsidP="006E39BD">
      <w:pPr>
        <w:pStyle w:val="ListParagraph"/>
        <w:numPr>
          <w:ilvl w:val="1"/>
          <w:numId w:val="54"/>
        </w:numPr>
        <w:spacing w:after="0"/>
        <w:ind w:hanging="357"/>
        <w:contextualSpacing w:val="0"/>
        <w:rPr>
          <w:iCs/>
          <w:lang w:eastAsia="zh-CN"/>
        </w:rPr>
      </w:pPr>
      <w:r>
        <w:t>Similar net gains are available for both FR1 and FR2.</w:t>
      </w:r>
    </w:p>
    <w:p w14:paraId="1C95D00D" w14:textId="77777777" w:rsidR="00FC1892" w:rsidRPr="009F100E" w:rsidRDefault="00FC1892" w:rsidP="00FC1892">
      <w:pPr>
        <w:pStyle w:val="ListParagraph"/>
        <w:numPr>
          <w:ilvl w:val="0"/>
          <w:numId w:val="54"/>
        </w:numPr>
        <w:contextualSpacing w:val="0"/>
        <w:rPr>
          <w:iCs/>
          <w:lang w:eastAsia="zh-CN"/>
        </w:rPr>
      </w:pPr>
      <w:r w:rsidRPr="006A2DCE">
        <w:rPr>
          <w:iCs/>
          <w:lang w:eastAsia="zh-CN"/>
        </w:rPr>
        <w:t xml:space="preserve">Net gain from transparent scheme is typically 1-1.5 dB smaller </w:t>
      </w:r>
      <w:r>
        <w:rPr>
          <w:iCs/>
          <w:lang w:eastAsia="zh-CN"/>
        </w:rPr>
        <w:t>compared to that of non-transparent schemes. For the largest allocations, the difference is up-to 2 dB (see e.g. Figure C10). In many cases (esp. with FR2) the net gain from transparent schemes is close to zero.</w:t>
      </w:r>
    </w:p>
    <w:p w14:paraId="028F2FCB" w14:textId="77777777" w:rsidR="00FC1892" w:rsidRDefault="00FC1892" w:rsidP="001814DE">
      <w:pPr>
        <w:spacing w:after="0"/>
        <w:jc w:val="both"/>
        <w:rPr>
          <w:rStyle w:val="normaltextrun"/>
        </w:rPr>
      </w:pPr>
    </w:p>
    <w:p w14:paraId="0A838C54" w14:textId="7D681F9A" w:rsidR="001814DE" w:rsidRDefault="001814DE" w:rsidP="001814DE">
      <w:pPr>
        <w:spacing w:after="0"/>
        <w:jc w:val="both"/>
        <w:rPr>
          <w:rStyle w:val="normaltextrun"/>
        </w:rPr>
      </w:pPr>
      <w:r>
        <w:rPr>
          <w:rStyle w:val="normaltextrun"/>
        </w:rPr>
        <w:t>Based on the net gain results, we make the following proposal:</w:t>
      </w:r>
    </w:p>
    <w:p w14:paraId="65A65ED9" w14:textId="77777777" w:rsidR="001814DE" w:rsidRDefault="001814DE" w:rsidP="001814DE">
      <w:pPr>
        <w:spacing w:after="0"/>
        <w:jc w:val="both"/>
        <w:rPr>
          <w:rStyle w:val="normaltextrun"/>
        </w:rPr>
      </w:pPr>
    </w:p>
    <w:p w14:paraId="5DC096C2" w14:textId="3CFD6385" w:rsidR="001814DE" w:rsidRDefault="001814DE" w:rsidP="001814DE">
      <w:pPr>
        <w:spacing w:after="0"/>
        <w:jc w:val="both"/>
        <w:rPr>
          <w:rStyle w:val="normaltextrun"/>
          <w:i/>
          <w:iCs/>
        </w:rPr>
      </w:pPr>
      <w:r>
        <w:rPr>
          <w:b/>
          <w:i/>
        </w:rPr>
        <w:t>Proposal 1</w:t>
      </w:r>
      <w:r w:rsidRPr="6395B05F">
        <w:rPr>
          <w:color w:val="000000" w:themeColor="text1"/>
        </w:rPr>
        <w:t xml:space="preserve">: </w:t>
      </w:r>
      <w:r w:rsidRPr="00DC40BE">
        <w:rPr>
          <w:i/>
          <w:iCs/>
        </w:rPr>
        <w:t xml:space="preserve">Support </w:t>
      </w:r>
      <w:r w:rsidR="00792C9C" w:rsidRPr="00DC40BE">
        <w:rPr>
          <w:i/>
          <w:iCs/>
        </w:rPr>
        <w:t>FDSS with spectrum extension as a solution for MPR/PAR reduction in Rel-18.</w:t>
      </w:r>
      <w:r w:rsidR="00792C9C">
        <w:rPr>
          <w:b/>
          <w:bCs/>
          <w:i/>
          <w:iCs/>
        </w:rPr>
        <w:t xml:space="preserve"> </w:t>
      </w:r>
    </w:p>
    <w:p w14:paraId="7ECEC74B" w14:textId="77777777" w:rsidR="001814DE" w:rsidRPr="00840F48" w:rsidRDefault="001814DE" w:rsidP="00DC40BE">
      <w:pPr>
        <w:spacing w:after="0"/>
        <w:jc w:val="both"/>
        <w:rPr>
          <w:rStyle w:val="normaltextrun"/>
        </w:rPr>
      </w:pPr>
    </w:p>
    <w:p w14:paraId="667C8CA7" w14:textId="04780C5F" w:rsidR="00F41F61" w:rsidRDefault="003C5714" w:rsidP="00F41F61">
      <w:pPr>
        <w:pStyle w:val="Heading1"/>
      </w:pPr>
      <w:r>
        <w:t>3</w:t>
      </w:r>
      <w:r w:rsidR="00F41F61">
        <w:tab/>
        <w:t>Priority scenarios for MPR/PAR reduction</w:t>
      </w:r>
    </w:p>
    <w:p w14:paraId="272F3578" w14:textId="6C5ED053" w:rsidR="00D87012" w:rsidRPr="00487E14" w:rsidRDefault="00D87012" w:rsidP="00D87012">
      <w:pPr>
        <w:spacing w:after="0"/>
        <w:jc w:val="both"/>
        <w:rPr>
          <w:rStyle w:val="normaltextrun"/>
        </w:rPr>
      </w:pPr>
      <w:r>
        <w:rPr>
          <w:rStyle w:val="normaltextrun"/>
        </w:rPr>
        <w:t xml:space="preserve">As shown below, there </w:t>
      </w:r>
      <w:r w:rsidR="00E51CE9">
        <w:rPr>
          <w:rStyle w:val="normaltextrun"/>
        </w:rPr>
        <w:t>was considerable progress in RAN4 #</w:t>
      </w:r>
      <w:r w:rsidR="00C45689">
        <w:rPr>
          <w:rStyle w:val="normaltextrun"/>
        </w:rPr>
        <w:t>106</w:t>
      </w:r>
      <w:r w:rsidR="00E51CE9">
        <w:rPr>
          <w:rStyle w:val="normaltextrun"/>
        </w:rPr>
        <w:t xml:space="preserve"> to define priority scenarios for MPR/PAR reduction. </w:t>
      </w:r>
      <w:r w:rsidRPr="00487E14">
        <w:rPr>
          <w:rStyle w:val="normaltextrun"/>
        </w:rPr>
        <w:t xml:space="preserve">Based on </w:t>
      </w:r>
      <w:r>
        <w:rPr>
          <w:rStyle w:val="normaltextrun"/>
        </w:rPr>
        <w:t>that RAN4 seems to have common understanding on the priority scenarios for MPR/PAR reduction.</w:t>
      </w:r>
    </w:p>
    <w:p w14:paraId="6F26F81C" w14:textId="2CEE3F6C" w:rsidR="00C45689" w:rsidRDefault="00E46B4A" w:rsidP="00C45689">
      <w:pPr>
        <w:jc w:val="both"/>
        <w:rPr>
          <w:rStyle w:val="normaltextrun"/>
        </w:rPr>
      </w:pPr>
      <w:r>
        <w:rPr>
          <w:noProof/>
        </w:rPr>
        <mc:AlternateContent>
          <mc:Choice Requires="wps">
            <w:drawing>
              <wp:anchor distT="0" distB="0" distL="114300" distR="114300" simplePos="0" relativeHeight="251662342" behindDoc="0" locked="0" layoutInCell="1" allowOverlap="1" wp14:anchorId="7090ABE6" wp14:editId="120A5E7C">
                <wp:simplePos x="0" y="0"/>
                <wp:positionH relativeFrom="column">
                  <wp:posOffset>-81915</wp:posOffset>
                </wp:positionH>
                <wp:positionV relativeFrom="paragraph">
                  <wp:posOffset>240583</wp:posOffset>
                </wp:positionV>
                <wp:extent cx="6438900" cy="1272012"/>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2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07D655" id="Rectangle 17" o:spid="_x0000_s1026" style="position:absolute;margin-left:-6.45pt;margin-top:18.95pt;width:507pt;height:100.15pt;z-index:2516623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" filled="f" strokecolor="#1f3763 [1604]" strokeweight="1pt"/>
            </w:pict>
          </mc:Fallback>
        </mc:AlternateContent>
      </w:r>
    </w:p>
    <w:p w14:paraId="6AF6A54A" w14:textId="6475C004" w:rsidR="002E7B13" w:rsidRDefault="002E7B13" w:rsidP="002E7B13">
      <w:pPr>
        <w:spacing w:after="0"/>
        <w:rPr>
          <w:lang w:eastAsia="zh-CN"/>
        </w:rPr>
      </w:pPr>
      <w:r w:rsidRPr="003C3FB5">
        <w:rPr>
          <w:b/>
          <w:highlight w:val="green"/>
          <w:lang w:eastAsia="zh-CN"/>
        </w:rPr>
        <w:t>Agreement</w:t>
      </w:r>
      <w:r>
        <w:rPr>
          <w:lang w:eastAsia="zh-CN"/>
        </w:rPr>
        <w:t xml:space="preserve">: </w:t>
      </w:r>
    </w:p>
    <w:p w14:paraId="751B8918" w14:textId="08A992C1" w:rsidR="00064783" w:rsidRPr="00064783" w:rsidRDefault="00064783" w:rsidP="00064783">
      <w:pPr>
        <w:pStyle w:val="ListParagraph"/>
        <w:numPr>
          <w:ilvl w:val="0"/>
          <w:numId w:val="50"/>
        </w:numPr>
        <w:jc w:val="both"/>
        <w:rPr>
          <w:rStyle w:val="normaltextrun"/>
        </w:rPr>
      </w:pPr>
      <w:r w:rsidRPr="00064783">
        <w:rPr>
          <w:rStyle w:val="normaltextrun"/>
        </w:rPr>
        <w:t>QPSK is the targeted modulation for further coverage enhancements</w:t>
      </w:r>
    </w:p>
    <w:p w14:paraId="5C27C996" w14:textId="6D6D13D3" w:rsidR="00C45689" w:rsidRDefault="00064783" w:rsidP="00064783">
      <w:pPr>
        <w:pStyle w:val="ListParagraph"/>
        <w:numPr>
          <w:ilvl w:val="1"/>
          <w:numId w:val="50"/>
        </w:numPr>
        <w:jc w:val="both"/>
        <w:rPr>
          <w:rStyle w:val="normaltextrun"/>
        </w:rPr>
      </w:pPr>
      <w:r w:rsidRPr="00064783">
        <w:rPr>
          <w:rStyle w:val="normaltextrun"/>
        </w:rPr>
        <w:t>At least for simulation study</w:t>
      </w:r>
    </w:p>
    <w:p w14:paraId="5BE0B5DC" w14:textId="01C9086D" w:rsidR="00A70B0C" w:rsidRPr="00A70B0C" w:rsidRDefault="00A70B0C" w:rsidP="00A70B0C">
      <w:pPr>
        <w:pStyle w:val="ListParagraph"/>
        <w:numPr>
          <w:ilvl w:val="0"/>
          <w:numId w:val="50"/>
        </w:numPr>
        <w:jc w:val="both"/>
        <w:rPr>
          <w:rStyle w:val="normaltextrun"/>
        </w:rPr>
      </w:pPr>
      <w:r w:rsidRPr="00A70B0C">
        <w:rPr>
          <w:rStyle w:val="normaltextrun"/>
        </w:rPr>
        <w:t>RAN4 shall prioritizes DFT-S-OFDM as a solution for coverage enhancements</w:t>
      </w:r>
    </w:p>
    <w:p w14:paraId="0FFF0FD4" w14:textId="0A511D25" w:rsidR="00A70B0C" w:rsidRDefault="00A70B0C" w:rsidP="00A70B0C">
      <w:pPr>
        <w:pStyle w:val="ListParagraph"/>
        <w:numPr>
          <w:ilvl w:val="1"/>
          <w:numId w:val="50"/>
        </w:numPr>
        <w:jc w:val="both"/>
        <w:rPr>
          <w:rStyle w:val="normaltextrun"/>
        </w:rPr>
      </w:pPr>
      <w:r w:rsidRPr="00A70B0C">
        <w:rPr>
          <w:rStyle w:val="normaltextrun"/>
        </w:rPr>
        <w:t>FSS on CP-OFDM if companies can show gains</w:t>
      </w:r>
    </w:p>
    <w:p w14:paraId="2D04253A" w14:textId="0CDAEB89" w:rsidR="00B75E6B" w:rsidRDefault="00B75E6B" w:rsidP="00A70B0C">
      <w:pPr>
        <w:pStyle w:val="ListParagraph"/>
        <w:numPr>
          <w:ilvl w:val="0"/>
          <w:numId w:val="50"/>
        </w:numPr>
        <w:jc w:val="both"/>
        <w:rPr>
          <w:rStyle w:val="normaltextrun"/>
        </w:rPr>
      </w:pPr>
      <w:r w:rsidRPr="00B75E6B">
        <w:rPr>
          <w:rStyle w:val="normaltextrun"/>
        </w:rPr>
        <w:t>RAN4 shall evaluate both FR1 and FR2 scenarios.</w:t>
      </w:r>
    </w:p>
    <w:p w14:paraId="3A0DD73B" w14:textId="73F8DB5B" w:rsidR="00A70B0C" w:rsidRPr="00A70B0C" w:rsidRDefault="00A70B0C" w:rsidP="00A70B0C">
      <w:pPr>
        <w:pStyle w:val="ListParagraph"/>
        <w:numPr>
          <w:ilvl w:val="0"/>
          <w:numId w:val="50"/>
        </w:numPr>
        <w:jc w:val="both"/>
        <w:rPr>
          <w:rStyle w:val="normaltextrun"/>
        </w:rPr>
      </w:pPr>
      <w:r w:rsidRPr="00A70B0C">
        <w:rPr>
          <w:rStyle w:val="normaltextrun"/>
        </w:rPr>
        <w:t>RAN4 shall not consider other channels and signals (than PUSCH and the associated DMRS)</w:t>
      </w:r>
    </w:p>
    <w:p w14:paraId="0B50677A" w14:textId="2A966A76" w:rsidR="00A70B0C" w:rsidRDefault="00A70B0C" w:rsidP="00A70B0C">
      <w:pPr>
        <w:pStyle w:val="ListParagraph"/>
        <w:numPr>
          <w:ilvl w:val="0"/>
          <w:numId w:val="50"/>
        </w:numPr>
        <w:jc w:val="both"/>
        <w:rPr>
          <w:rStyle w:val="normaltextrun"/>
        </w:rPr>
      </w:pPr>
      <w:r w:rsidRPr="00A70B0C">
        <w:rPr>
          <w:rStyle w:val="normaltextrun"/>
        </w:rPr>
        <w:t>RAN4 shall not consider intra band UL CA scenario in Rel-18 W</w:t>
      </w:r>
      <w:r w:rsidR="00145DA5">
        <w:rPr>
          <w:rStyle w:val="normaltextrun"/>
        </w:rPr>
        <w:t>I</w:t>
      </w:r>
    </w:p>
    <w:p w14:paraId="0D2F86A3" w14:textId="77777777" w:rsidR="00F950E6" w:rsidRDefault="00F950E6" w:rsidP="00F95D46">
      <w:pPr>
        <w:spacing w:after="0"/>
        <w:rPr>
          <w:rStyle w:val="normaltextrun"/>
          <w:b/>
          <w:bCs/>
          <w:u w:val="single"/>
        </w:rPr>
      </w:pPr>
    </w:p>
    <w:p w14:paraId="495785FC" w14:textId="77777777" w:rsidR="000A3140" w:rsidRDefault="000A3140" w:rsidP="00F95D46">
      <w:pPr>
        <w:spacing w:after="0"/>
        <w:rPr>
          <w:rStyle w:val="normaltextrun"/>
          <w:b/>
          <w:bCs/>
          <w:u w:val="single"/>
        </w:rPr>
      </w:pPr>
    </w:p>
    <w:p w14:paraId="6E7894D7" w14:textId="77777777" w:rsidR="000A3140" w:rsidRDefault="000A3140" w:rsidP="00F95D46">
      <w:pPr>
        <w:spacing w:after="0"/>
        <w:rPr>
          <w:rStyle w:val="normaltextrun"/>
          <w:b/>
          <w:bCs/>
          <w:u w:val="single"/>
        </w:rPr>
      </w:pPr>
    </w:p>
    <w:p w14:paraId="5CF48965" w14:textId="77777777" w:rsidR="000A3140" w:rsidRDefault="000A3140" w:rsidP="00F95D46">
      <w:pPr>
        <w:spacing w:after="0"/>
        <w:rPr>
          <w:rStyle w:val="normaltextrun"/>
          <w:b/>
          <w:bCs/>
          <w:u w:val="single"/>
        </w:rPr>
      </w:pPr>
    </w:p>
    <w:p w14:paraId="5B228A2F" w14:textId="77777777" w:rsidR="000A3140" w:rsidRDefault="000A3140" w:rsidP="00F95D46">
      <w:pPr>
        <w:spacing w:after="0"/>
        <w:rPr>
          <w:rStyle w:val="normaltextrun"/>
          <w:b/>
          <w:bCs/>
          <w:u w:val="single"/>
        </w:rPr>
      </w:pPr>
    </w:p>
    <w:p w14:paraId="6C360EAA" w14:textId="77777777" w:rsidR="000A3140" w:rsidRDefault="000A3140" w:rsidP="00F95D46">
      <w:pPr>
        <w:spacing w:after="0"/>
        <w:rPr>
          <w:rStyle w:val="normaltextrun"/>
          <w:b/>
          <w:bCs/>
          <w:u w:val="single"/>
        </w:rPr>
      </w:pPr>
    </w:p>
    <w:p w14:paraId="7D64937F" w14:textId="77777777" w:rsidR="000A3140" w:rsidRDefault="000A3140" w:rsidP="00F95D46">
      <w:pPr>
        <w:spacing w:after="0"/>
        <w:rPr>
          <w:rStyle w:val="normaltextrun"/>
          <w:b/>
          <w:bCs/>
          <w:u w:val="single"/>
        </w:rPr>
      </w:pPr>
    </w:p>
    <w:p w14:paraId="157FCFFB" w14:textId="77777777" w:rsidR="000A3140" w:rsidRDefault="000A3140" w:rsidP="00F95D46">
      <w:pPr>
        <w:spacing w:after="0"/>
        <w:rPr>
          <w:rStyle w:val="normaltextrun"/>
          <w:b/>
          <w:bCs/>
          <w:u w:val="single"/>
        </w:rPr>
      </w:pPr>
    </w:p>
    <w:p w14:paraId="230C5579" w14:textId="77777777" w:rsidR="000A3140" w:rsidRDefault="000A3140" w:rsidP="00F95D46">
      <w:pPr>
        <w:spacing w:after="0"/>
        <w:rPr>
          <w:rStyle w:val="normaltextrun"/>
          <w:b/>
          <w:bCs/>
          <w:u w:val="single"/>
        </w:rPr>
      </w:pPr>
    </w:p>
    <w:p w14:paraId="164CD03F" w14:textId="77777777" w:rsidR="000A3140" w:rsidRDefault="000A3140" w:rsidP="00F95D46">
      <w:pPr>
        <w:spacing w:after="0"/>
        <w:rPr>
          <w:rStyle w:val="normaltextrun"/>
          <w:b/>
          <w:bCs/>
          <w:u w:val="single"/>
        </w:rPr>
      </w:pPr>
    </w:p>
    <w:p w14:paraId="5F75CC40" w14:textId="2B37C9FE" w:rsidR="00F95D46" w:rsidRDefault="00F95D46" w:rsidP="00F95D46">
      <w:pPr>
        <w:spacing w:after="0"/>
        <w:rPr>
          <w:rStyle w:val="normaltextrun"/>
          <w:b/>
          <w:bCs/>
          <w:u w:val="single"/>
        </w:rPr>
      </w:pPr>
      <w:r>
        <w:rPr>
          <w:rStyle w:val="normaltextrun"/>
          <w:b/>
          <w:bCs/>
          <w:u w:val="single"/>
        </w:rPr>
        <w:t>MPR/PAR reduction schemes</w:t>
      </w:r>
      <w:r w:rsidRPr="007C68E0">
        <w:rPr>
          <w:rStyle w:val="normaltextrun"/>
          <w:b/>
          <w:bCs/>
          <w:u w:val="single"/>
        </w:rPr>
        <w:t>:</w:t>
      </w:r>
    </w:p>
    <w:p w14:paraId="452993D5" w14:textId="54748694" w:rsidR="00F95D46" w:rsidRDefault="00F95D46" w:rsidP="00F95D46">
      <w:pPr>
        <w:spacing w:after="0"/>
        <w:jc w:val="both"/>
        <w:rPr>
          <w:rStyle w:val="normaltextrun"/>
        </w:rPr>
      </w:pPr>
    </w:p>
    <w:p w14:paraId="67193CDA" w14:textId="51F20366" w:rsidR="00F95D46" w:rsidRDefault="009E5DB8" w:rsidP="00F95D46">
      <w:pPr>
        <w:jc w:val="both"/>
        <w:rPr>
          <w:rStyle w:val="normaltextrun"/>
        </w:rPr>
      </w:pPr>
      <w:r>
        <w:rPr>
          <w:noProof/>
        </w:rPr>
        <mc:AlternateContent>
          <mc:Choice Requires="wps">
            <w:drawing>
              <wp:anchor distT="0" distB="0" distL="114300" distR="114300" simplePos="0" relativeHeight="251658246" behindDoc="0" locked="0" layoutInCell="1" allowOverlap="1" wp14:anchorId="7B72F7A7" wp14:editId="3D847A5F">
                <wp:simplePos x="0" y="0"/>
                <wp:positionH relativeFrom="column">
                  <wp:posOffset>-82493</wp:posOffset>
                </wp:positionH>
                <wp:positionV relativeFrom="paragraph">
                  <wp:posOffset>192204</wp:posOffset>
                </wp:positionV>
                <wp:extent cx="6438900" cy="1534562"/>
                <wp:effectExtent l="0" t="0" r="19050" b="27940"/>
                <wp:wrapNone/>
                <wp:docPr id="14" name="Rectangle 14"/>
                <wp:cNvGraphicFramePr/>
                <a:graphic xmlns:a="http://schemas.openxmlformats.org/drawingml/2006/main">
                  <a:graphicData uri="http://schemas.microsoft.com/office/word/2010/wordprocessingShape">
                    <wps:wsp>
                      <wps:cNvSpPr/>
                      <wps:spPr>
                        <a:xfrm>
                          <a:off x="0" y="0"/>
                          <a:ext cx="6438900" cy="153456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D69085" id="Rectangle 14" o:spid="_x0000_s1026" style="position:absolute;margin-left:-6.5pt;margin-top:15.15pt;width:507pt;height:120.8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" filled="f" strokecolor="#1f3763 [1604]" strokeweight="1pt"/>
            </w:pict>
          </mc:Fallback>
        </mc:AlternateContent>
      </w:r>
      <w:r w:rsidR="00F95D46">
        <w:rPr>
          <w:rStyle w:val="normaltextrun"/>
        </w:rPr>
        <w:t>The following was agreed in RAN4 #104bis-e and RAN1 #110bis-e.</w:t>
      </w:r>
    </w:p>
    <w:p w14:paraId="4E40554E" w14:textId="0456C6A1"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A666AD2"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561CE06A"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5AE10A27" w14:textId="32A28F06"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547371E4" w14:textId="77777777" w:rsidR="00F95D46" w:rsidRPr="00F95D46" w:rsidRDefault="00F95D46" w:rsidP="00F95D46">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6BE522D3"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 spectrum extension</w:t>
      </w:r>
    </w:p>
    <w:p w14:paraId="5075E12D"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w/o spectrum extension</w:t>
      </w:r>
    </w:p>
    <w:p w14:paraId="554C642C"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79D0E56E" w14:textId="77777777" w:rsidR="001F7F2C" w:rsidRDefault="001F7F2C" w:rsidP="001F7F2C">
      <w:pPr>
        <w:spacing w:after="0"/>
        <w:rPr>
          <w:b/>
          <w:highlight w:val="green"/>
          <w:lang w:eastAsia="zh-CN"/>
        </w:rPr>
      </w:pPr>
    </w:p>
    <w:p w14:paraId="73AC4366" w14:textId="77777777" w:rsidR="001F7F2C" w:rsidRDefault="001F7F2C" w:rsidP="000E5E41">
      <w:pPr>
        <w:spacing w:after="0"/>
        <w:rPr>
          <w:rStyle w:val="normaltextrun"/>
          <w:b/>
          <w:bCs/>
          <w:u w:val="single"/>
        </w:rPr>
      </w:pPr>
    </w:p>
    <w:p w14:paraId="30814C68" w14:textId="2D37F64B" w:rsidR="00F95D46" w:rsidRDefault="00050844" w:rsidP="00F95D46">
      <w:pPr>
        <w:jc w:val="both"/>
        <w:rPr>
          <w:rStyle w:val="normaltextrun"/>
        </w:rPr>
      </w:pPr>
      <w:r>
        <w:rPr>
          <w:rStyle w:val="normaltextrun"/>
        </w:rPr>
        <w:t>T</w:t>
      </w:r>
      <w:r w:rsidR="00F95D46">
        <w:rPr>
          <w:rStyle w:val="normaltextrun"/>
        </w:rPr>
        <w:t xml:space="preserve">here seem to be </w:t>
      </w:r>
      <w:r>
        <w:rPr>
          <w:rStyle w:val="normaltextrun"/>
        </w:rPr>
        <w:t xml:space="preserve">a </w:t>
      </w:r>
      <w:r w:rsidR="00F95D46">
        <w:rPr>
          <w:rStyle w:val="normaltextrun"/>
        </w:rPr>
        <w:t>common ground between RAN1 and RAN4</w:t>
      </w:r>
      <w:r w:rsidR="00680516">
        <w:rPr>
          <w:rStyle w:val="normaltextrun"/>
        </w:rPr>
        <w:t xml:space="preserve"> on the MPR/PAR reduction schemes - t</w:t>
      </w:r>
      <w:r w:rsidR="002B1E33">
        <w:rPr>
          <w:rStyle w:val="normaltextrun"/>
        </w:rPr>
        <w:t>he priority i</w:t>
      </w:r>
      <w:r w:rsidR="00DB018C">
        <w:rPr>
          <w:rStyle w:val="normaltextrun"/>
        </w:rPr>
        <w:t>s with</w:t>
      </w:r>
      <w:r w:rsidR="00F95D46">
        <w:rPr>
          <w:rStyle w:val="normaltextrun"/>
        </w:rPr>
        <w:t xml:space="preserve"> the schemes covered by WID. </w:t>
      </w:r>
      <w:r w:rsidR="00DB018C">
        <w:rPr>
          <w:rStyle w:val="normaltextrun"/>
        </w:rPr>
        <w:t>This would mean that</w:t>
      </w:r>
      <w:r w:rsidR="00E63B3E">
        <w:rPr>
          <w:rStyle w:val="normaltextrun"/>
        </w:rPr>
        <w:t xml:space="preserve"> we have</w:t>
      </w:r>
      <w:r w:rsidR="00DB018C">
        <w:rPr>
          <w:rStyle w:val="normaltextrun"/>
        </w:rPr>
        <w:t xml:space="preserve"> the </w:t>
      </w:r>
      <w:r w:rsidR="0005696A">
        <w:rPr>
          <w:rStyle w:val="normaltextrun"/>
        </w:rPr>
        <w:t>following schemes on table:</w:t>
      </w:r>
    </w:p>
    <w:p w14:paraId="320555B8" w14:textId="69B28286" w:rsidR="0005696A" w:rsidRDefault="009762C9" w:rsidP="0005696A">
      <w:pPr>
        <w:pStyle w:val="ListParagraph"/>
        <w:numPr>
          <w:ilvl w:val="0"/>
          <w:numId w:val="51"/>
        </w:numPr>
        <w:jc w:val="both"/>
        <w:rPr>
          <w:rStyle w:val="normaltextrun"/>
        </w:rPr>
      </w:pPr>
      <w:r>
        <w:rPr>
          <w:rStyle w:val="normaltextrun"/>
        </w:rPr>
        <w:t>Reference case (legacy) without FDSS</w:t>
      </w:r>
      <w:r w:rsidR="006C0877">
        <w:rPr>
          <w:rStyle w:val="normaltextrun"/>
        </w:rPr>
        <w:t xml:space="preserve"> and </w:t>
      </w:r>
      <w:r w:rsidR="00C80BE0">
        <w:rPr>
          <w:rStyle w:val="normaltextrun"/>
        </w:rPr>
        <w:t>without spectrum extension</w:t>
      </w:r>
    </w:p>
    <w:p w14:paraId="47B612A4" w14:textId="344F97BD" w:rsidR="001B076D" w:rsidRDefault="001B076D" w:rsidP="0005696A">
      <w:pPr>
        <w:pStyle w:val="ListParagraph"/>
        <w:numPr>
          <w:ilvl w:val="0"/>
          <w:numId w:val="51"/>
        </w:numPr>
        <w:jc w:val="both"/>
        <w:rPr>
          <w:rStyle w:val="normaltextrun"/>
        </w:rPr>
      </w:pPr>
      <w:r>
        <w:rPr>
          <w:rStyle w:val="normaltextrun"/>
        </w:rPr>
        <w:t xml:space="preserve">FDSS without </w:t>
      </w:r>
      <w:r w:rsidR="006C0877">
        <w:rPr>
          <w:rStyle w:val="normaltextrun"/>
        </w:rPr>
        <w:t xml:space="preserve">spectrum </w:t>
      </w:r>
      <w:r>
        <w:rPr>
          <w:rStyle w:val="normaltextrun"/>
        </w:rPr>
        <w:t>extension</w:t>
      </w:r>
      <w:r w:rsidR="001E57C5">
        <w:rPr>
          <w:rStyle w:val="normaltextrun"/>
        </w:rPr>
        <w:t xml:space="preserve"> (transparent scheme)</w:t>
      </w:r>
    </w:p>
    <w:p w14:paraId="772DCB56" w14:textId="6618231B" w:rsidR="001E57C5" w:rsidRDefault="001E57C5" w:rsidP="0005696A">
      <w:pPr>
        <w:pStyle w:val="ListParagraph"/>
        <w:numPr>
          <w:ilvl w:val="0"/>
          <w:numId w:val="51"/>
        </w:numPr>
        <w:jc w:val="both"/>
        <w:rPr>
          <w:rStyle w:val="normaltextrun"/>
        </w:rPr>
      </w:pPr>
      <w:r>
        <w:rPr>
          <w:rStyle w:val="normaltextrun"/>
        </w:rPr>
        <w:t xml:space="preserve">FDSS with </w:t>
      </w:r>
      <w:r w:rsidR="006C0877">
        <w:rPr>
          <w:rStyle w:val="normaltextrun"/>
        </w:rPr>
        <w:t xml:space="preserve">spectrum </w:t>
      </w:r>
      <w:r>
        <w:rPr>
          <w:rStyle w:val="normaltextrun"/>
        </w:rPr>
        <w:t>extension (non-transparent scheme)</w:t>
      </w:r>
    </w:p>
    <w:p w14:paraId="1785435D" w14:textId="3FAEC4A5" w:rsidR="009762C9" w:rsidRDefault="009762C9" w:rsidP="0005696A">
      <w:pPr>
        <w:pStyle w:val="ListParagraph"/>
        <w:numPr>
          <w:ilvl w:val="0"/>
          <w:numId w:val="51"/>
        </w:numPr>
        <w:jc w:val="both"/>
        <w:rPr>
          <w:rStyle w:val="normaltextrun"/>
        </w:rPr>
      </w:pPr>
      <w:r>
        <w:rPr>
          <w:rStyle w:val="normaltextrun"/>
        </w:rPr>
        <w:t>Tone reservation (non-transparent scheme)</w:t>
      </w:r>
    </w:p>
    <w:p w14:paraId="6948D15A" w14:textId="2DAFD403" w:rsidR="00F95D46" w:rsidRDefault="00F95D46" w:rsidP="000A3140">
      <w:pPr>
        <w:pStyle w:val="ListParagraph"/>
        <w:spacing w:after="0"/>
        <w:jc w:val="both"/>
        <w:rPr>
          <w:rStyle w:val="normaltextrun"/>
        </w:rPr>
      </w:pPr>
    </w:p>
    <w:p w14:paraId="024A2B17" w14:textId="34519A12" w:rsidR="005E04AB" w:rsidRPr="000A3140" w:rsidRDefault="00E63B3E" w:rsidP="005E04AB">
      <w:pPr>
        <w:spacing w:after="0"/>
        <w:jc w:val="both"/>
        <w:rPr>
          <w:rStyle w:val="normaltextrun"/>
          <w:i/>
          <w:iCs/>
        </w:rPr>
      </w:pPr>
      <w:r>
        <w:rPr>
          <w:b/>
          <w:bCs/>
          <w:i/>
          <w:iCs/>
        </w:rPr>
        <w:t>Observation 3</w:t>
      </w:r>
      <w:r w:rsidR="00F95D46" w:rsidRPr="002D779D">
        <w:rPr>
          <w:b/>
          <w:bCs/>
          <w:i/>
          <w:iCs/>
          <w:noProof/>
        </w:rPr>
        <w:t xml:space="preserve">: </w:t>
      </w:r>
      <w:r w:rsidR="00F95D46">
        <w:rPr>
          <w:rStyle w:val="normaltextrun"/>
          <w:rFonts w:cs="Arial"/>
          <w:i/>
          <w:iCs/>
          <w:color w:val="000000"/>
          <w:szCs w:val="22"/>
          <w:shd w:val="clear" w:color="auto" w:fill="FFFFFF"/>
        </w:rPr>
        <w:t xml:space="preserve"> </w:t>
      </w:r>
      <w:r w:rsidRPr="000A3140">
        <w:rPr>
          <w:rStyle w:val="normaltextrun"/>
          <w:i/>
          <w:iCs/>
        </w:rPr>
        <w:t>Acc</w:t>
      </w:r>
      <w:r w:rsidR="0095484E" w:rsidRPr="000A3140">
        <w:rPr>
          <w:rStyle w:val="normaltextrun"/>
          <w:i/>
          <w:iCs/>
        </w:rPr>
        <w:t>ording to WID and agreement</w:t>
      </w:r>
      <w:r w:rsidR="00F3420D">
        <w:rPr>
          <w:rStyle w:val="normaltextrun"/>
          <w:i/>
          <w:iCs/>
        </w:rPr>
        <w:t>s</w:t>
      </w:r>
      <w:r w:rsidR="0095484E" w:rsidRPr="000A3140">
        <w:rPr>
          <w:rStyle w:val="normaltextrun"/>
          <w:i/>
          <w:iCs/>
        </w:rPr>
        <w:t xml:space="preserve"> made until now, there are </w:t>
      </w:r>
      <w:r w:rsidR="005E50D2" w:rsidRPr="000A3140">
        <w:rPr>
          <w:rStyle w:val="normaltextrun"/>
          <w:i/>
          <w:iCs/>
        </w:rPr>
        <w:t xml:space="preserve">four </w:t>
      </w:r>
      <w:r w:rsidR="00F3420D">
        <w:rPr>
          <w:rStyle w:val="normaltextrun"/>
          <w:i/>
          <w:iCs/>
        </w:rPr>
        <w:t xml:space="preserve">MPR/PAR reduction </w:t>
      </w:r>
      <w:r w:rsidR="005E50D2" w:rsidRPr="000A3140">
        <w:rPr>
          <w:rStyle w:val="normaltextrun"/>
          <w:i/>
          <w:iCs/>
        </w:rPr>
        <w:t>schemes on table</w:t>
      </w:r>
      <w:r w:rsidRPr="000A3140">
        <w:rPr>
          <w:rStyle w:val="normaltextrun"/>
          <w:i/>
          <w:iCs/>
        </w:rPr>
        <w:t>:</w:t>
      </w:r>
      <w:r w:rsidR="005E04AB" w:rsidRPr="000A3140">
        <w:rPr>
          <w:rStyle w:val="normaltextrun"/>
          <w:i/>
          <w:iCs/>
        </w:rPr>
        <w:t xml:space="preserve"> </w:t>
      </w:r>
    </w:p>
    <w:p w14:paraId="4266B820" w14:textId="77777777" w:rsidR="00C80BE0" w:rsidRPr="000A3140" w:rsidRDefault="00C80BE0" w:rsidP="00C80BE0">
      <w:pPr>
        <w:pStyle w:val="ListParagraph"/>
        <w:numPr>
          <w:ilvl w:val="0"/>
          <w:numId w:val="43"/>
        </w:numPr>
        <w:jc w:val="both"/>
        <w:rPr>
          <w:rStyle w:val="normaltextrun"/>
          <w:i/>
          <w:iCs/>
        </w:rPr>
      </w:pPr>
      <w:r w:rsidRPr="000A3140">
        <w:rPr>
          <w:rStyle w:val="normaltextrun"/>
          <w:i/>
          <w:iCs/>
        </w:rPr>
        <w:t>Reference case (legacy) without FDSS and without spectrum extension</w:t>
      </w:r>
    </w:p>
    <w:p w14:paraId="45146A68" w14:textId="77777777" w:rsidR="00E11D66" w:rsidRPr="00487E14" w:rsidRDefault="00E11D66" w:rsidP="00E11D66">
      <w:pPr>
        <w:pStyle w:val="ListParagraph"/>
        <w:numPr>
          <w:ilvl w:val="0"/>
          <w:numId w:val="43"/>
        </w:numPr>
        <w:jc w:val="both"/>
        <w:rPr>
          <w:rStyle w:val="normaltextrun"/>
          <w:i/>
          <w:iCs/>
        </w:rPr>
      </w:pPr>
      <w:r w:rsidRPr="00487E14">
        <w:rPr>
          <w:rStyle w:val="normaltextrun"/>
          <w:i/>
          <w:iCs/>
        </w:rPr>
        <w:t xml:space="preserve">FDSS without </w:t>
      </w:r>
      <w:r>
        <w:rPr>
          <w:rStyle w:val="normaltextrun"/>
          <w:i/>
          <w:iCs/>
        </w:rPr>
        <w:t xml:space="preserve">spectrum </w:t>
      </w:r>
      <w:r w:rsidRPr="00487E14">
        <w:rPr>
          <w:rStyle w:val="normaltextrun"/>
          <w:i/>
          <w:iCs/>
        </w:rPr>
        <w:t>extension (transparent scheme)</w:t>
      </w:r>
    </w:p>
    <w:p w14:paraId="3B42FFB5" w14:textId="77777777" w:rsidR="00E11D66" w:rsidRPr="00487E14" w:rsidRDefault="00E11D66" w:rsidP="00E11D66">
      <w:pPr>
        <w:pStyle w:val="ListParagraph"/>
        <w:numPr>
          <w:ilvl w:val="0"/>
          <w:numId w:val="43"/>
        </w:numPr>
        <w:jc w:val="both"/>
        <w:rPr>
          <w:rStyle w:val="normaltextrun"/>
          <w:i/>
          <w:iCs/>
        </w:rPr>
      </w:pPr>
      <w:r w:rsidRPr="00487E14">
        <w:rPr>
          <w:rStyle w:val="normaltextrun"/>
          <w:i/>
          <w:iCs/>
        </w:rPr>
        <w:t xml:space="preserve">FDSS with </w:t>
      </w:r>
      <w:r>
        <w:rPr>
          <w:rStyle w:val="normaltextrun"/>
          <w:i/>
          <w:iCs/>
        </w:rPr>
        <w:t xml:space="preserve">spectrum </w:t>
      </w:r>
      <w:r w:rsidRPr="00487E14">
        <w:rPr>
          <w:rStyle w:val="normaltextrun"/>
          <w:i/>
          <w:iCs/>
        </w:rPr>
        <w:t>extension (non-transparent scheme)</w:t>
      </w:r>
    </w:p>
    <w:p w14:paraId="502E1109" w14:textId="77777777" w:rsidR="005E50D2" w:rsidRPr="000A3140" w:rsidRDefault="005E50D2" w:rsidP="005E50D2">
      <w:pPr>
        <w:pStyle w:val="ListParagraph"/>
        <w:numPr>
          <w:ilvl w:val="0"/>
          <w:numId w:val="43"/>
        </w:numPr>
        <w:jc w:val="both"/>
        <w:rPr>
          <w:rStyle w:val="normaltextrun"/>
          <w:i/>
          <w:iCs/>
        </w:rPr>
      </w:pPr>
      <w:r w:rsidRPr="000A3140">
        <w:rPr>
          <w:rStyle w:val="normaltextrun"/>
          <w:i/>
          <w:iCs/>
        </w:rPr>
        <w:t>Tone reservation (non-transparent scheme)</w:t>
      </w: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6120D6D1" w14:textId="53E6224F" w:rsidR="002E54E0" w:rsidRDefault="002E54E0" w:rsidP="002E54E0">
      <w:pPr>
        <w:spacing w:after="0"/>
        <w:rPr>
          <w:rStyle w:val="normaltextrun"/>
          <w:color w:val="000000"/>
          <w:shd w:val="clear" w:color="auto" w:fill="FFFFFF"/>
          <w:lang w:val="en-US"/>
        </w:rPr>
      </w:pPr>
      <w:r>
        <w:t xml:space="preserve">In this paper we discuss the scope of MPR/PAR reduction in Rel-18.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w:t>
      </w:r>
      <w:r w:rsidR="00F5042E">
        <w:rPr>
          <w:rStyle w:val="normaltextrun"/>
          <w:color w:val="000000"/>
          <w:shd w:val="clear" w:color="auto" w:fill="FFFFFF"/>
          <w:lang w:val="en-US"/>
        </w:rPr>
        <w:t xml:space="preserve">a </w:t>
      </w:r>
      <w:r>
        <w:rPr>
          <w:rStyle w:val="normaltextrun"/>
          <w:color w:val="000000"/>
          <w:shd w:val="clear" w:color="auto" w:fill="FFFFFF"/>
          <w:lang w:val="en-US"/>
        </w:rPr>
        <w:t>proposal:</w:t>
      </w:r>
    </w:p>
    <w:p w14:paraId="1466004C" w14:textId="77777777" w:rsidR="009D3B2B" w:rsidRDefault="009D3B2B" w:rsidP="002E54E0">
      <w:pPr>
        <w:spacing w:after="0"/>
      </w:pPr>
    </w:p>
    <w:p w14:paraId="2DD0D4BA" w14:textId="77777777" w:rsidR="003C7293" w:rsidRDefault="003C7293" w:rsidP="003C7293">
      <w:pPr>
        <w:spacing w:after="0"/>
        <w:jc w:val="both"/>
        <w:rPr>
          <w:rStyle w:val="normaltextrun"/>
          <w:i/>
          <w:iCs/>
        </w:rPr>
      </w:pPr>
      <w:r>
        <w:rPr>
          <w:b/>
          <w:i/>
        </w:rPr>
        <w:t>Observation 1</w:t>
      </w:r>
      <w:r w:rsidRPr="6395B05F">
        <w:rPr>
          <w:color w:val="000000" w:themeColor="text1"/>
        </w:rPr>
        <w:t xml:space="preserve">: </w:t>
      </w:r>
      <w:r>
        <w:rPr>
          <w:rStyle w:val="normaltextrun"/>
          <w:i/>
          <w:iCs/>
        </w:rPr>
        <w:t>Based on the progress in both RAN1 and RAN4, the simulation parameters are well aligned between RAN1 and RAN4</w:t>
      </w:r>
    </w:p>
    <w:p w14:paraId="3F7DA356" w14:textId="77777777" w:rsidR="003C7293" w:rsidRDefault="003C7293" w:rsidP="003C7293">
      <w:pPr>
        <w:spacing w:after="0"/>
        <w:jc w:val="both"/>
        <w:rPr>
          <w:rStyle w:val="normaltextrun"/>
          <w:i/>
          <w:iCs/>
        </w:rPr>
      </w:pPr>
    </w:p>
    <w:p w14:paraId="51EFE3D2" w14:textId="2FF393BE" w:rsidR="003C7293" w:rsidRDefault="003C7293" w:rsidP="003C7293">
      <w:pPr>
        <w:spacing w:after="0"/>
        <w:jc w:val="both"/>
        <w:rPr>
          <w:rStyle w:val="normaltextrun"/>
          <w:i/>
          <w:iCs/>
        </w:rPr>
      </w:pPr>
      <w:r>
        <w:rPr>
          <w:b/>
          <w:i/>
        </w:rPr>
        <w:t>Observation 2</w:t>
      </w:r>
      <w:r w:rsidRPr="6395B05F">
        <w:rPr>
          <w:color w:val="000000" w:themeColor="text1"/>
        </w:rPr>
        <w:t xml:space="preserve">: </w:t>
      </w:r>
      <w:r>
        <w:rPr>
          <w:rStyle w:val="normaltextrun"/>
          <w:i/>
          <w:iCs/>
        </w:rPr>
        <w:t>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sidR="00393D65">
        <w:rPr>
          <w:rStyle w:val="normaltextrun"/>
          <w:i/>
          <w:iCs/>
        </w:rPr>
        <w:t>(s)</w:t>
      </w:r>
    </w:p>
    <w:p w14:paraId="78E4D410" w14:textId="77777777" w:rsidR="00243143" w:rsidRDefault="00243143" w:rsidP="0059347D">
      <w:pPr>
        <w:spacing w:after="0"/>
        <w:jc w:val="both"/>
        <w:rPr>
          <w:b/>
          <w:bCs/>
          <w:i/>
          <w:iCs/>
        </w:rPr>
      </w:pPr>
    </w:p>
    <w:p w14:paraId="04D1715A" w14:textId="77777777" w:rsidR="00E11D66" w:rsidRDefault="005E50D2" w:rsidP="00E11D66">
      <w:pPr>
        <w:spacing w:after="0"/>
        <w:jc w:val="both"/>
        <w:rPr>
          <w:rStyle w:val="normaltextrun"/>
          <w:i/>
          <w:iCs/>
        </w:rPr>
      </w:pPr>
      <w:r w:rsidRPr="000A3140">
        <w:rPr>
          <w:b/>
          <w:bCs/>
          <w:i/>
          <w:iCs/>
        </w:rPr>
        <w:t>Observation 3</w:t>
      </w:r>
      <w:r w:rsidRPr="000A3140">
        <w:rPr>
          <w:b/>
          <w:bCs/>
          <w:i/>
          <w:iCs/>
          <w:noProof/>
        </w:rPr>
        <w:t xml:space="preserve">: </w:t>
      </w:r>
      <w:r w:rsidRPr="00E11D66">
        <w:rPr>
          <w:rStyle w:val="normaltextrun"/>
          <w:rFonts w:cs="Arial"/>
          <w:i/>
          <w:iCs/>
          <w:color w:val="000000"/>
          <w:szCs w:val="22"/>
          <w:shd w:val="clear" w:color="auto" w:fill="FFFFFF"/>
        </w:rPr>
        <w:t xml:space="preserve"> </w:t>
      </w:r>
      <w:r w:rsidR="00F3420D" w:rsidRPr="00E11D66">
        <w:rPr>
          <w:rStyle w:val="normaltextrun"/>
          <w:i/>
          <w:iCs/>
        </w:rPr>
        <w:t xml:space="preserve">According to WID and agreements made until now, there are four MPR/PAR reduction schemes on table: </w:t>
      </w:r>
    </w:p>
    <w:p w14:paraId="69F251F1" w14:textId="77777777" w:rsidR="00C80BE0" w:rsidRPr="000A3140" w:rsidRDefault="00C80BE0" w:rsidP="00C80BE0">
      <w:pPr>
        <w:pStyle w:val="ListParagraph"/>
        <w:numPr>
          <w:ilvl w:val="0"/>
          <w:numId w:val="43"/>
        </w:numPr>
        <w:jc w:val="both"/>
        <w:rPr>
          <w:rStyle w:val="normaltextrun"/>
          <w:i/>
          <w:iCs/>
        </w:rPr>
      </w:pPr>
      <w:r w:rsidRPr="000A3140">
        <w:rPr>
          <w:rStyle w:val="normaltextrun"/>
          <w:i/>
          <w:iCs/>
        </w:rPr>
        <w:t>Reference case (legacy) without FDSS and without spectrum extension</w:t>
      </w:r>
    </w:p>
    <w:p w14:paraId="20ED782F" w14:textId="386676F3" w:rsidR="005E50D2" w:rsidRPr="00487E14" w:rsidRDefault="005E50D2" w:rsidP="005E50D2">
      <w:pPr>
        <w:pStyle w:val="ListParagraph"/>
        <w:numPr>
          <w:ilvl w:val="0"/>
          <w:numId w:val="43"/>
        </w:numPr>
        <w:jc w:val="both"/>
        <w:rPr>
          <w:rStyle w:val="normaltextrun"/>
          <w:i/>
          <w:iCs/>
        </w:rPr>
      </w:pPr>
      <w:r w:rsidRPr="00487E14">
        <w:rPr>
          <w:rStyle w:val="normaltextrun"/>
          <w:i/>
          <w:iCs/>
        </w:rPr>
        <w:t xml:space="preserve">FDSS without </w:t>
      </w:r>
      <w:r w:rsidR="00E11D66">
        <w:rPr>
          <w:rStyle w:val="normaltextrun"/>
          <w:i/>
          <w:iCs/>
        </w:rPr>
        <w:t xml:space="preserve">spectrum </w:t>
      </w:r>
      <w:r w:rsidRPr="00487E14">
        <w:rPr>
          <w:rStyle w:val="normaltextrun"/>
          <w:i/>
          <w:iCs/>
        </w:rPr>
        <w:t>extension (transparent scheme)</w:t>
      </w:r>
    </w:p>
    <w:p w14:paraId="51286203" w14:textId="546EFF63" w:rsidR="005E50D2" w:rsidRPr="00487E14" w:rsidRDefault="005E50D2" w:rsidP="005E50D2">
      <w:pPr>
        <w:pStyle w:val="ListParagraph"/>
        <w:numPr>
          <w:ilvl w:val="0"/>
          <w:numId w:val="43"/>
        </w:numPr>
        <w:jc w:val="both"/>
        <w:rPr>
          <w:rStyle w:val="normaltextrun"/>
          <w:i/>
          <w:iCs/>
        </w:rPr>
      </w:pPr>
      <w:r w:rsidRPr="00487E14">
        <w:rPr>
          <w:rStyle w:val="normaltextrun"/>
          <w:i/>
          <w:iCs/>
        </w:rPr>
        <w:t xml:space="preserve">FDSS with </w:t>
      </w:r>
      <w:r w:rsidR="00E11D66">
        <w:rPr>
          <w:rStyle w:val="normaltextrun"/>
          <w:i/>
          <w:iCs/>
        </w:rPr>
        <w:t xml:space="preserve">spectrum </w:t>
      </w:r>
      <w:r w:rsidRPr="00487E14">
        <w:rPr>
          <w:rStyle w:val="normaltextrun"/>
          <w:i/>
          <w:iCs/>
        </w:rPr>
        <w:t>extension (non-transparent scheme)</w:t>
      </w:r>
    </w:p>
    <w:p w14:paraId="1544FD1C" w14:textId="77777777" w:rsidR="005E50D2" w:rsidRPr="00487E14" w:rsidRDefault="005E50D2" w:rsidP="005E50D2">
      <w:pPr>
        <w:pStyle w:val="ListParagraph"/>
        <w:numPr>
          <w:ilvl w:val="0"/>
          <w:numId w:val="43"/>
        </w:numPr>
        <w:jc w:val="both"/>
        <w:rPr>
          <w:rStyle w:val="normaltextrun"/>
          <w:i/>
          <w:iCs/>
        </w:rPr>
      </w:pPr>
      <w:r w:rsidRPr="00487E14">
        <w:rPr>
          <w:rStyle w:val="normaltextrun"/>
          <w:i/>
          <w:iCs/>
        </w:rPr>
        <w:t>Tone reservation (non-transparent scheme)</w:t>
      </w:r>
    </w:p>
    <w:p w14:paraId="470BBE63" w14:textId="77777777" w:rsidR="005E50D2" w:rsidRDefault="005E50D2" w:rsidP="0059347D">
      <w:pPr>
        <w:spacing w:after="0"/>
        <w:jc w:val="both"/>
        <w:rPr>
          <w:b/>
          <w:bCs/>
          <w:i/>
          <w:iCs/>
        </w:rPr>
      </w:pPr>
    </w:p>
    <w:p w14:paraId="3CA41490" w14:textId="7DB59E84" w:rsidR="00301696" w:rsidRDefault="00301696" w:rsidP="0059347D">
      <w:pPr>
        <w:spacing w:after="0"/>
        <w:jc w:val="both"/>
        <w:rPr>
          <w:b/>
          <w:bCs/>
          <w:i/>
          <w:iCs/>
        </w:rPr>
      </w:pPr>
      <w:r>
        <w:rPr>
          <w:b/>
          <w:i/>
        </w:rPr>
        <w:t>Proposal 1</w:t>
      </w:r>
      <w:r w:rsidRPr="6395B05F">
        <w:rPr>
          <w:color w:val="000000" w:themeColor="text1"/>
        </w:rPr>
        <w:t xml:space="preserve">: </w:t>
      </w:r>
      <w:r w:rsidRPr="00DC40BE">
        <w:rPr>
          <w:i/>
          <w:iCs/>
        </w:rPr>
        <w:t>Support FDSS with spectrum extension as a solution for MPR/PAR reduction in Rel-18.</w:t>
      </w:r>
    </w:p>
    <w:p w14:paraId="4F7141C4" w14:textId="77777777" w:rsidR="00301696" w:rsidRDefault="00301696"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05CBECE1" w:rsidR="0074258F" w:rsidRDefault="007A06E7" w:rsidP="0074258F">
      <w:pPr>
        <w:pStyle w:val="ListParagraph"/>
        <w:numPr>
          <w:ilvl w:val="0"/>
          <w:numId w:val="10"/>
        </w:numPr>
        <w:overflowPunct/>
        <w:autoSpaceDE/>
        <w:autoSpaceDN/>
        <w:adjustRightInd/>
        <w:spacing w:after="0"/>
        <w:textAlignment w:val="auto"/>
        <w:rPr>
          <w:lang w:val="en-US"/>
        </w:rPr>
      </w:pPr>
      <w:r w:rsidRPr="007A06E7">
        <w:rPr>
          <w:lang w:val="en-US"/>
        </w:rPr>
        <w:t>R4-230493</w:t>
      </w:r>
      <w:r>
        <w:rPr>
          <w:lang w:val="en-US"/>
        </w:rPr>
        <w:t>6</w:t>
      </w:r>
      <w:r w:rsidR="0074258F" w:rsidRPr="00DC40BE">
        <w:rPr>
          <w:lang w:val="en-US"/>
        </w:rPr>
        <w:t>,</w:t>
      </w:r>
      <w:r w:rsidR="0074258F" w:rsidRPr="00D22158">
        <w:rPr>
          <w:lang w:val="en-US"/>
        </w:rPr>
        <w:t xml:space="preserve"> “</w:t>
      </w:r>
      <w:r w:rsidR="00A25D27" w:rsidRPr="0059347D">
        <w:rPr>
          <w:i/>
          <w:iCs/>
          <w:lang w:val="en-US"/>
        </w:rPr>
        <w:t>RF simulation results for non-transparent schemes</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17CB68B" w:rsidR="001F7F2C" w:rsidRPr="001F7F2C" w:rsidRDefault="007A06E7" w:rsidP="001F7F2C">
      <w:pPr>
        <w:pStyle w:val="ListParagraph"/>
        <w:numPr>
          <w:ilvl w:val="0"/>
          <w:numId w:val="10"/>
        </w:numPr>
        <w:overflowPunct/>
        <w:autoSpaceDE/>
        <w:autoSpaceDN/>
        <w:adjustRightInd/>
        <w:spacing w:after="0"/>
        <w:textAlignment w:val="auto"/>
        <w:rPr>
          <w:lang w:val="en-US"/>
        </w:rPr>
      </w:pPr>
      <w:hyperlink r:id="rId13" w:history="1">
        <w:r w:rsidR="001F7F2C" w:rsidRPr="007A06E7">
          <w:t>R4-2217745</w:t>
        </w:r>
      </w:hyperlink>
      <w:r w:rsidR="001F7F2C" w:rsidRPr="007A06E7">
        <w:rPr>
          <w:lang w:val="en-US"/>
        </w:rPr>
        <w:t xml:space="preserve">, “WF on enhancements to </w:t>
      </w:r>
      <w:r w:rsidR="001F7F2C" w:rsidRPr="001F7F2C">
        <w:rPr>
          <w:i/>
          <w:iCs/>
          <w:lang w:val="en-US" w:eastAsia="en-US"/>
        </w:rPr>
        <w:t>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4873B0E9" w:rsidR="001F7F2C" w:rsidRPr="00BD64D4" w:rsidRDefault="007A06E7" w:rsidP="0074258F">
      <w:pPr>
        <w:pStyle w:val="ListParagraph"/>
        <w:numPr>
          <w:ilvl w:val="0"/>
          <w:numId w:val="10"/>
        </w:numPr>
        <w:overflowPunct/>
        <w:autoSpaceDE/>
        <w:autoSpaceDN/>
        <w:adjustRightInd/>
        <w:spacing w:after="0"/>
        <w:textAlignment w:val="auto"/>
        <w:rPr>
          <w:lang w:val="en-US"/>
        </w:rPr>
      </w:pPr>
      <w:hyperlink r:id="rId14" w:history="1">
        <w:r w:rsidR="001F7F2C" w:rsidRPr="007A06E7">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1956C040" w:rsidR="00BD64D4" w:rsidRPr="0059347D" w:rsidRDefault="00BD64D4" w:rsidP="0074258F">
      <w:pPr>
        <w:pStyle w:val="ListParagraph"/>
        <w:numPr>
          <w:ilvl w:val="0"/>
          <w:numId w:val="10"/>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79B5C323" w14:textId="2FADA0E1" w:rsidR="004565FD" w:rsidRDefault="007A06E7" w:rsidP="004565FD">
      <w:pPr>
        <w:pStyle w:val="ListParagraph"/>
        <w:numPr>
          <w:ilvl w:val="0"/>
          <w:numId w:val="10"/>
        </w:numPr>
        <w:overflowPunct/>
        <w:autoSpaceDE/>
        <w:autoSpaceDN/>
        <w:adjustRightInd/>
        <w:spacing w:after="0"/>
        <w:textAlignment w:val="auto"/>
        <w:rPr>
          <w:lang w:val="en-US"/>
        </w:rPr>
      </w:pPr>
      <w:r w:rsidRPr="007A06E7">
        <w:rPr>
          <w:lang w:val="en-US"/>
        </w:rPr>
        <w:t>R4-230493</w:t>
      </w:r>
      <w:r>
        <w:rPr>
          <w:lang w:val="en-US"/>
        </w:rPr>
        <w:t>4</w:t>
      </w:r>
      <w:r w:rsidR="004565FD" w:rsidRPr="00D22158">
        <w:rPr>
          <w:lang w:val="en-US"/>
        </w:rPr>
        <w:t>, “</w:t>
      </w:r>
      <w:r w:rsidR="004565FD" w:rsidRPr="004565FD">
        <w:rPr>
          <w:i/>
          <w:iCs/>
          <w:lang w:val="en-US"/>
        </w:rPr>
        <w:t>RF simulation parameters for MPR/PAR evaluations</w:t>
      </w:r>
      <w:r w:rsidR="004565FD" w:rsidRPr="00D22158">
        <w:rPr>
          <w:lang w:val="en-US"/>
        </w:rPr>
        <w:t xml:space="preserve">”, Nokia, </w:t>
      </w:r>
      <w:r w:rsidR="004565FD" w:rsidRPr="00AD1A0A">
        <w:t>Nokia Shanghai Bell</w:t>
      </w:r>
      <w:r w:rsidR="004565FD" w:rsidRPr="00D22158">
        <w:rPr>
          <w:lang w:val="en-US"/>
        </w:rPr>
        <w:t xml:space="preserve"> </w:t>
      </w:r>
    </w:p>
    <w:p w14:paraId="0407BE8A" w14:textId="22DD4169" w:rsidR="0059347D" w:rsidRDefault="007A06E7" w:rsidP="0059347D">
      <w:pPr>
        <w:pStyle w:val="ListParagraph"/>
        <w:numPr>
          <w:ilvl w:val="0"/>
          <w:numId w:val="10"/>
        </w:numPr>
        <w:overflowPunct/>
        <w:autoSpaceDE/>
        <w:autoSpaceDN/>
        <w:adjustRightInd/>
        <w:spacing w:after="0"/>
        <w:textAlignment w:val="auto"/>
        <w:rPr>
          <w:lang w:val="en-US"/>
        </w:rPr>
      </w:pPr>
      <w:r w:rsidRPr="007A06E7">
        <w:rPr>
          <w:lang w:val="en-US"/>
        </w:rPr>
        <w:lastRenderedPageBreak/>
        <w:t>R4-230493</w:t>
      </w:r>
      <w:r>
        <w:rPr>
          <w:lang w:val="en-US"/>
        </w:rPr>
        <w:t>5</w:t>
      </w:r>
      <w:r w:rsidR="0059347D" w:rsidRPr="00D22158">
        <w:rPr>
          <w:lang w:val="en-US"/>
        </w:rPr>
        <w:t>, “</w:t>
      </w:r>
      <w:r w:rsidR="0059347D" w:rsidRPr="0059347D">
        <w:rPr>
          <w:i/>
          <w:iCs/>
          <w:lang w:val="en-US"/>
        </w:rPr>
        <w:t>RF simulation results for transparent schemes</w:t>
      </w:r>
      <w:r w:rsidR="0059347D" w:rsidRPr="00D22158">
        <w:rPr>
          <w:lang w:val="en-US"/>
        </w:rPr>
        <w:t xml:space="preserve">”, Nokia, </w:t>
      </w:r>
      <w:r w:rsidR="0059347D" w:rsidRPr="00AD1A0A">
        <w:t>Nokia Shanghai Bell</w:t>
      </w:r>
      <w:r w:rsidR="0059347D" w:rsidRPr="00D22158">
        <w:rPr>
          <w:lang w:val="en-US"/>
        </w:rPr>
        <w:t xml:space="preserve"> </w:t>
      </w:r>
    </w:p>
    <w:p w14:paraId="61681CF4" w14:textId="77777777" w:rsidR="00626BC2" w:rsidRPr="00EA4E97" w:rsidRDefault="00626BC2" w:rsidP="00626BC2">
      <w:pPr>
        <w:pStyle w:val="ListParagraph"/>
        <w:numPr>
          <w:ilvl w:val="0"/>
          <w:numId w:val="10"/>
        </w:numPr>
        <w:overflowPunct/>
        <w:autoSpaceDE/>
        <w:autoSpaceDN/>
        <w:adjustRightInd/>
        <w:spacing w:after="0"/>
        <w:textAlignment w:val="auto"/>
        <w:rPr>
          <w:lang w:val="en-US"/>
        </w:rPr>
      </w:pPr>
      <w:r w:rsidRPr="00C364B5">
        <w:t>R4-222084</w:t>
      </w:r>
      <w:r>
        <w:t>, “</w:t>
      </w:r>
      <w:r w:rsidRPr="00EA4E97">
        <w:rPr>
          <w:i/>
          <w:iCs/>
        </w:rPr>
        <w:t>LS on RF simulation parameters to be used in RAN4 for power domain enhancements</w:t>
      </w:r>
      <w:r>
        <w:t>”</w:t>
      </w:r>
      <w:r w:rsidRPr="00C364B5">
        <w:t xml:space="preserve"> </w:t>
      </w:r>
    </w:p>
    <w:p w14:paraId="722B9C19" w14:textId="453B6DD4" w:rsidR="00626BC2" w:rsidRPr="00DC40BE" w:rsidRDefault="00626BC2" w:rsidP="00626BC2">
      <w:pPr>
        <w:pStyle w:val="ListParagraph"/>
        <w:numPr>
          <w:ilvl w:val="0"/>
          <w:numId w:val="10"/>
        </w:numPr>
        <w:overflowPunct/>
        <w:autoSpaceDE/>
        <w:autoSpaceDN/>
        <w:adjustRightInd/>
        <w:spacing w:after="0"/>
        <w:textAlignment w:val="auto"/>
        <w:rPr>
          <w:lang w:val="en-US"/>
        </w:rPr>
      </w:pPr>
      <w:r w:rsidRPr="00C364B5">
        <w:t>R1-2212917</w:t>
      </w:r>
      <w:r>
        <w:t>, “</w:t>
      </w:r>
      <w:r w:rsidRPr="00EA4E97">
        <w:rPr>
          <w:i/>
          <w:iCs/>
        </w:rPr>
        <w:t>LS to RAN4 for further information on RAN1 assumptions for LLS performance evaluation of MPR/PAR reduction solutions</w:t>
      </w:r>
      <w:r>
        <w:t>”</w:t>
      </w:r>
    </w:p>
    <w:p w14:paraId="0FAED890" w14:textId="633E72F9" w:rsidR="006F2657" w:rsidRPr="000A3140" w:rsidRDefault="00724FE1" w:rsidP="00626BC2">
      <w:pPr>
        <w:pStyle w:val="ListParagraph"/>
        <w:numPr>
          <w:ilvl w:val="0"/>
          <w:numId w:val="10"/>
        </w:numPr>
        <w:overflowPunct/>
        <w:autoSpaceDE/>
        <w:autoSpaceDN/>
        <w:adjustRightInd/>
        <w:spacing w:after="0"/>
        <w:textAlignment w:val="auto"/>
        <w:rPr>
          <w:lang w:val="en-US"/>
        </w:rPr>
      </w:pPr>
      <w:r w:rsidRPr="00724FE1">
        <w:rPr>
          <w:lang w:val="en-US"/>
        </w:rPr>
        <w:t>R1-2301655</w:t>
      </w:r>
      <w:r>
        <w:rPr>
          <w:lang w:val="en-US"/>
        </w:rPr>
        <w:t>, “</w:t>
      </w:r>
      <w:r w:rsidR="00A00A63" w:rsidRPr="00DC40BE">
        <w:rPr>
          <w:i/>
          <w:iCs/>
          <w:lang w:val="en-US"/>
        </w:rPr>
        <w:t>RAN1 impacts for power domain enhancements</w:t>
      </w:r>
      <w:r>
        <w:rPr>
          <w:lang w:val="en-US"/>
        </w:rPr>
        <w:t xml:space="preserve">”, </w:t>
      </w:r>
      <w:r w:rsidRPr="00D22158">
        <w:rPr>
          <w:lang w:val="en-US"/>
        </w:rPr>
        <w:t xml:space="preserve">Nokia, </w:t>
      </w:r>
      <w:r w:rsidRPr="00AD1A0A">
        <w:t>Nokia Shanghai Bell</w:t>
      </w:r>
    </w:p>
    <w:p w14:paraId="258D4E8D" w14:textId="7264F302" w:rsidR="00EB4946" w:rsidRPr="00CF4AE6" w:rsidRDefault="00CF4AE6" w:rsidP="00CF4AE6">
      <w:pPr>
        <w:pStyle w:val="ListParagraph"/>
        <w:numPr>
          <w:ilvl w:val="0"/>
          <w:numId w:val="10"/>
        </w:numPr>
        <w:overflowPunct/>
        <w:autoSpaceDE/>
        <w:autoSpaceDN/>
        <w:adjustRightInd/>
        <w:spacing w:after="0"/>
        <w:textAlignment w:val="auto"/>
        <w:rPr>
          <w:lang w:val="en-US"/>
        </w:rPr>
      </w:pPr>
      <w:r>
        <w:t>R1-2302081</w:t>
      </w:r>
      <w:r w:rsidR="000A3140" w:rsidRPr="000A3140">
        <w:t>, “</w:t>
      </w:r>
      <w:r w:rsidR="000A3140" w:rsidRPr="000A3140">
        <w:rPr>
          <w:i/>
          <w:iCs/>
        </w:rPr>
        <w:t>LS to RAN4 for results of the LLS performance evaluation of MPR/PAR reduction solutions</w:t>
      </w:r>
      <w:r w:rsidR="000A3140" w:rsidRPr="000A3140">
        <w:t>”</w:t>
      </w:r>
    </w:p>
    <w:p w14:paraId="47E96F85" w14:textId="77777777" w:rsidR="00626BC2" w:rsidRDefault="00626BC2" w:rsidP="00626BC2">
      <w:pPr>
        <w:pStyle w:val="ListParagraph"/>
        <w:overflowPunct/>
        <w:autoSpaceDE/>
        <w:autoSpaceDN/>
        <w:adjustRightInd/>
        <w:spacing w:after="0"/>
        <w:ind w:left="360"/>
        <w:textAlignment w:val="auto"/>
        <w:rPr>
          <w:lang w:val="en-US"/>
        </w:rPr>
      </w:pPr>
    </w:p>
    <w:p w14:paraId="45CDD240" w14:textId="77777777" w:rsidR="0059347D" w:rsidRPr="0059347D" w:rsidRDefault="0059347D" w:rsidP="0059347D">
      <w:pPr>
        <w:overflowPunct/>
        <w:autoSpaceDE/>
        <w:autoSpaceDN/>
        <w:adjustRightInd/>
        <w:spacing w:after="0"/>
        <w:textAlignment w:val="auto"/>
        <w:rPr>
          <w:lang w:val="en-US"/>
        </w:rPr>
      </w:pPr>
    </w:p>
    <w:p w14:paraId="6200B080" w14:textId="56A44470" w:rsidR="008E79D5" w:rsidRPr="00F04BB1" w:rsidRDefault="008E79D5" w:rsidP="0059347D">
      <w:pPr>
        <w:overflowPunct/>
        <w:autoSpaceDE/>
        <w:autoSpaceDN/>
        <w:adjustRightInd/>
        <w:spacing w:after="0"/>
        <w:textAlignment w:val="auto"/>
        <w:rPr>
          <w:lang w:val="en-US"/>
        </w:rPr>
      </w:pPr>
    </w:p>
    <w:bookmarkEnd w:id="4"/>
    <w:bookmarkEnd w:id="5"/>
    <w:p w14:paraId="4FB00D9B" w14:textId="3D28915F" w:rsidR="009C52F2" w:rsidRPr="0059347D" w:rsidRDefault="009C52F2" w:rsidP="0059347D">
      <w:pPr>
        <w:pStyle w:val="Caption"/>
        <w:jc w:val="center"/>
        <w:rPr>
          <w:rFonts w:ascii="Times New Roman" w:hAnsi="Times New Roman" w:cs="Times New Roman"/>
          <w:color w:val="000000" w:themeColor="text1"/>
          <w:sz w:val="20"/>
          <w:szCs w:val="20"/>
        </w:rPr>
      </w:pP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BF88A" w14:textId="77777777" w:rsidR="00004256" w:rsidRDefault="00004256">
      <w:pPr>
        <w:spacing w:after="0"/>
      </w:pPr>
      <w:r>
        <w:separator/>
      </w:r>
    </w:p>
  </w:endnote>
  <w:endnote w:type="continuationSeparator" w:id="0">
    <w:p w14:paraId="737816CA" w14:textId="77777777" w:rsidR="00004256" w:rsidRDefault="00004256">
      <w:pPr>
        <w:spacing w:after="0"/>
      </w:pPr>
      <w:r>
        <w:continuationSeparator/>
      </w:r>
    </w:p>
  </w:endnote>
  <w:endnote w:type="continuationNotice" w:id="1">
    <w:p w14:paraId="1D3F95AE" w14:textId="77777777" w:rsidR="00004256" w:rsidRDefault="00004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8854" w14:textId="77777777" w:rsidR="00004256" w:rsidRDefault="00004256">
      <w:pPr>
        <w:spacing w:after="0"/>
      </w:pPr>
      <w:r>
        <w:separator/>
      </w:r>
    </w:p>
  </w:footnote>
  <w:footnote w:type="continuationSeparator" w:id="0">
    <w:p w14:paraId="0664BF19" w14:textId="77777777" w:rsidR="00004256" w:rsidRDefault="00004256">
      <w:pPr>
        <w:spacing w:after="0"/>
      </w:pPr>
      <w:r>
        <w:continuationSeparator/>
      </w:r>
    </w:p>
  </w:footnote>
  <w:footnote w:type="continuationNotice" w:id="1">
    <w:p w14:paraId="49891096" w14:textId="77777777" w:rsidR="00004256" w:rsidRDefault="00004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0" w15:restartNumberingAfterBreak="0">
    <w:nsid w:val="14F826A5"/>
    <w:multiLevelType w:val="hybridMultilevel"/>
    <w:tmpl w:val="A586AE9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476CE4"/>
    <w:multiLevelType w:val="hybridMultilevel"/>
    <w:tmpl w:val="7C08E44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22"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E20D7B"/>
    <w:multiLevelType w:val="hybridMultilevel"/>
    <w:tmpl w:val="92880F34"/>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26"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9" w15:restartNumberingAfterBreak="0">
    <w:nsid w:val="3D756B9C"/>
    <w:multiLevelType w:val="hybridMultilevel"/>
    <w:tmpl w:val="368022F8"/>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095E89"/>
    <w:multiLevelType w:val="hybridMultilevel"/>
    <w:tmpl w:val="0D76EB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5B2353"/>
    <w:multiLevelType w:val="hybridMultilevel"/>
    <w:tmpl w:val="CF2A28E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4"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7"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2"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3AE4BDF"/>
    <w:multiLevelType w:val="hybridMultilevel"/>
    <w:tmpl w:val="C85645BA"/>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1"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8310328">
    <w:abstractNumId w:val="21"/>
  </w:num>
  <w:num w:numId="2" w16cid:durableId="780956789">
    <w:abstractNumId w:val="43"/>
  </w:num>
  <w:num w:numId="3" w16cid:durableId="1673339386">
    <w:abstractNumId w:val="35"/>
  </w:num>
  <w:num w:numId="4" w16cid:durableId="1444033608">
    <w:abstractNumId w:val="30"/>
  </w:num>
  <w:num w:numId="5" w16cid:durableId="1463959533">
    <w:abstractNumId w:val="14"/>
  </w:num>
  <w:num w:numId="6" w16cid:durableId="1775201433">
    <w:abstractNumId w:val="26"/>
  </w:num>
  <w:num w:numId="7" w16cid:durableId="1031566286">
    <w:abstractNumId w:val="13"/>
  </w:num>
  <w:num w:numId="8" w16cid:durableId="1075203539">
    <w:abstractNumId w:val="0"/>
  </w:num>
  <w:num w:numId="9" w16cid:durableId="675771751">
    <w:abstractNumId w:val="5"/>
  </w:num>
  <w:num w:numId="10" w16cid:durableId="1756628031">
    <w:abstractNumId w:val="16"/>
  </w:num>
  <w:num w:numId="11" w16cid:durableId="1542788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015204">
    <w:abstractNumId w:val="51"/>
  </w:num>
  <w:num w:numId="13" w16cid:durableId="746727662">
    <w:abstractNumId w:val="11"/>
  </w:num>
  <w:num w:numId="14" w16cid:durableId="883517987">
    <w:abstractNumId w:val="27"/>
  </w:num>
  <w:num w:numId="15" w16cid:durableId="1264219364">
    <w:abstractNumId w:val="37"/>
  </w:num>
  <w:num w:numId="16" w16cid:durableId="1656833906">
    <w:abstractNumId w:val="6"/>
  </w:num>
  <w:num w:numId="17" w16cid:durableId="1896235724">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905393">
    <w:abstractNumId w:val="49"/>
  </w:num>
  <w:num w:numId="19" w16cid:durableId="308828854">
    <w:abstractNumId w:val="36"/>
  </w:num>
  <w:num w:numId="20" w16cid:durableId="880747338">
    <w:abstractNumId w:val="41"/>
  </w:num>
  <w:num w:numId="21" w16cid:durableId="1200169120">
    <w:abstractNumId w:val="40"/>
  </w:num>
  <w:num w:numId="22" w16cid:durableId="1216425795">
    <w:abstractNumId w:val="17"/>
  </w:num>
  <w:num w:numId="23" w16cid:durableId="53505612">
    <w:abstractNumId w:val="9"/>
  </w:num>
  <w:num w:numId="24" w16cid:durableId="419089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942315">
    <w:abstractNumId w:val="4"/>
  </w:num>
  <w:num w:numId="26" w16cid:durableId="280383779">
    <w:abstractNumId w:val="3"/>
  </w:num>
  <w:num w:numId="27" w16cid:durableId="729814397">
    <w:abstractNumId w:val="22"/>
  </w:num>
  <w:num w:numId="28" w16cid:durableId="1660302858">
    <w:abstractNumId w:val="15"/>
  </w:num>
  <w:num w:numId="29" w16cid:durableId="1726758927">
    <w:abstractNumId w:val="7"/>
  </w:num>
  <w:num w:numId="30" w16cid:durableId="1825972146">
    <w:abstractNumId w:val="46"/>
  </w:num>
  <w:num w:numId="31" w16cid:durableId="1863976744">
    <w:abstractNumId w:val="20"/>
  </w:num>
  <w:num w:numId="32" w16cid:durableId="1772047316">
    <w:abstractNumId w:val="28"/>
  </w:num>
  <w:num w:numId="33" w16cid:durableId="223027375">
    <w:abstractNumId w:val="2"/>
  </w:num>
  <w:num w:numId="34" w16cid:durableId="373116838">
    <w:abstractNumId w:val="31"/>
  </w:num>
  <w:num w:numId="35" w16cid:durableId="1944801122">
    <w:abstractNumId w:val="38"/>
  </w:num>
  <w:num w:numId="36" w16cid:durableId="1467239439">
    <w:abstractNumId w:val="39"/>
  </w:num>
  <w:num w:numId="37" w16cid:durableId="1255281181">
    <w:abstractNumId w:val="45"/>
  </w:num>
  <w:num w:numId="38" w16cid:durableId="1663046021">
    <w:abstractNumId w:val="29"/>
  </w:num>
  <w:num w:numId="39" w16cid:durableId="1463961240">
    <w:abstractNumId w:val="47"/>
  </w:num>
  <w:num w:numId="40" w16cid:durableId="915167656">
    <w:abstractNumId w:val="52"/>
  </w:num>
  <w:num w:numId="41" w16cid:durableId="2125493205">
    <w:abstractNumId w:val="50"/>
  </w:num>
  <w:num w:numId="42" w16cid:durableId="663584662">
    <w:abstractNumId w:val="23"/>
  </w:num>
  <w:num w:numId="43" w16cid:durableId="1690717146">
    <w:abstractNumId w:val="8"/>
  </w:num>
  <w:num w:numId="44" w16cid:durableId="1979147387">
    <w:abstractNumId w:val="42"/>
  </w:num>
  <w:num w:numId="45" w16cid:durableId="477914872">
    <w:abstractNumId w:val="10"/>
  </w:num>
  <w:num w:numId="46" w16cid:durableId="1459685045">
    <w:abstractNumId w:val="24"/>
  </w:num>
  <w:num w:numId="47" w16cid:durableId="1970893923">
    <w:abstractNumId w:val="18"/>
  </w:num>
  <w:num w:numId="48" w16cid:durableId="2015185970">
    <w:abstractNumId w:val="12"/>
  </w:num>
  <w:num w:numId="49" w16cid:durableId="968705045">
    <w:abstractNumId w:val="33"/>
  </w:num>
  <w:num w:numId="50" w16cid:durableId="1720400047">
    <w:abstractNumId w:val="34"/>
  </w:num>
  <w:num w:numId="51" w16cid:durableId="1685278812">
    <w:abstractNumId w:val="19"/>
  </w:num>
  <w:num w:numId="52" w16cid:durableId="956370199">
    <w:abstractNumId w:val="32"/>
  </w:num>
  <w:num w:numId="53" w16cid:durableId="129253298">
    <w:abstractNumId w:val="44"/>
  </w:num>
  <w:num w:numId="54" w16cid:durableId="1652060889">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2233"/>
    <w:rsid w:val="00002765"/>
    <w:rsid w:val="00003D7B"/>
    <w:rsid w:val="00004256"/>
    <w:rsid w:val="00004DB0"/>
    <w:rsid w:val="00005F5D"/>
    <w:rsid w:val="00005F8B"/>
    <w:rsid w:val="00007955"/>
    <w:rsid w:val="00010EAA"/>
    <w:rsid w:val="00013BAC"/>
    <w:rsid w:val="00017F23"/>
    <w:rsid w:val="0002061C"/>
    <w:rsid w:val="000219D9"/>
    <w:rsid w:val="00027DF9"/>
    <w:rsid w:val="00031263"/>
    <w:rsid w:val="00035157"/>
    <w:rsid w:val="00036DFE"/>
    <w:rsid w:val="00040B81"/>
    <w:rsid w:val="00050844"/>
    <w:rsid w:val="0005089C"/>
    <w:rsid w:val="0005311F"/>
    <w:rsid w:val="000565C3"/>
    <w:rsid w:val="0005696A"/>
    <w:rsid w:val="00057E16"/>
    <w:rsid w:val="00060A25"/>
    <w:rsid w:val="000635D3"/>
    <w:rsid w:val="00064783"/>
    <w:rsid w:val="00064F9A"/>
    <w:rsid w:val="00070C6D"/>
    <w:rsid w:val="00073B57"/>
    <w:rsid w:val="0007556E"/>
    <w:rsid w:val="00076AD3"/>
    <w:rsid w:val="0008396B"/>
    <w:rsid w:val="00083D4C"/>
    <w:rsid w:val="0008442D"/>
    <w:rsid w:val="000925F1"/>
    <w:rsid w:val="00095B80"/>
    <w:rsid w:val="00097E6A"/>
    <w:rsid w:val="000A3140"/>
    <w:rsid w:val="000A3A69"/>
    <w:rsid w:val="000A7424"/>
    <w:rsid w:val="000B13D6"/>
    <w:rsid w:val="000B2243"/>
    <w:rsid w:val="000B3028"/>
    <w:rsid w:val="000B480C"/>
    <w:rsid w:val="000B48D8"/>
    <w:rsid w:val="000B533F"/>
    <w:rsid w:val="000B6082"/>
    <w:rsid w:val="000C3FD3"/>
    <w:rsid w:val="000D004F"/>
    <w:rsid w:val="000D1EBB"/>
    <w:rsid w:val="000D64DA"/>
    <w:rsid w:val="000E10A4"/>
    <w:rsid w:val="000E5E41"/>
    <w:rsid w:val="000F6242"/>
    <w:rsid w:val="00103D6C"/>
    <w:rsid w:val="0010592D"/>
    <w:rsid w:val="00107882"/>
    <w:rsid w:val="0011018B"/>
    <w:rsid w:val="00111125"/>
    <w:rsid w:val="00116EDD"/>
    <w:rsid w:val="00121F97"/>
    <w:rsid w:val="001254D3"/>
    <w:rsid w:val="00125E41"/>
    <w:rsid w:val="00130FC6"/>
    <w:rsid w:val="00134D19"/>
    <w:rsid w:val="00145DA5"/>
    <w:rsid w:val="00145DC9"/>
    <w:rsid w:val="00145F43"/>
    <w:rsid w:val="00154595"/>
    <w:rsid w:val="00155FC4"/>
    <w:rsid w:val="0015650E"/>
    <w:rsid w:val="00156BEA"/>
    <w:rsid w:val="001653B8"/>
    <w:rsid w:val="0016606E"/>
    <w:rsid w:val="001666E1"/>
    <w:rsid w:val="00172A82"/>
    <w:rsid w:val="00174052"/>
    <w:rsid w:val="00175009"/>
    <w:rsid w:val="001814DE"/>
    <w:rsid w:val="00184661"/>
    <w:rsid w:val="00184DB8"/>
    <w:rsid w:val="00185A66"/>
    <w:rsid w:val="00190DD1"/>
    <w:rsid w:val="00191E56"/>
    <w:rsid w:val="00194B39"/>
    <w:rsid w:val="001954C9"/>
    <w:rsid w:val="0019709D"/>
    <w:rsid w:val="00197549"/>
    <w:rsid w:val="001A21AF"/>
    <w:rsid w:val="001A2B07"/>
    <w:rsid w:val="001A411F"/>
    <w:rsid w:val="001B076D"/>
    <w:rsid w:val="001B3110"/>
    <w:rsid w:val="001B5490"/>
    <w:rsid w:val="001B7D09"/>
    <w:rsid w:val="001C0474"/>
    <w:rsid w:val="001C305C"/>
    <w:rsid w:val="001C34F9"/>
    <w:rsid w:val="001C4085"/>
    <w:rsid w:val="001C7ED8"/>
    <w:rsid w:val="001D3ED1"/>
    <w:rsid w:val="001D749F"/>
    <w:rsid w:val="001D7F5C"/>
    <w:rsid w:val="001E4A46"/>
    <w:rsid w:val="001E57C5"/>
    <w:rsid w:val="001E7D8C"/>
    <w:rsid w:val="001F56EF"/>
    <w:rsid w:val="001F7F2C"/>
    <w:rsid w:val="00201388"/>
    <w:rsid w:val="002106F6"/>
    <w:rsid w:val="002128EA"/>
    <w:rsid w:val="00212CD1"/>
    <w:rsid w:val="00215CCD"/>
    <w:rsid w:val="00221A72"/>
    <w:rsid w:val="00221AFD"/>
    <w:rsid w:val="002256B7"/>
    <w:rsid w:val="0022640E"/>
    <w:rsid w:val="00232071"/>
    <w:rsid w:val="0023354B"/>
    <w:rsid w:val="00233E99"/>
    <w:rsid w:val="0023422D"/>
    <w:rsid w:val="00243143"/>
    <w:rsid w:val="002451BF"/>
    <w:rsid w:val="00245706"/>
    <w:rsid w:val="002467A3"/>
    <w:rsid w:val="00247112"/>
    <w:rsid w:val="00250B4E"/>
    <w:rsid w:val="002518A1"/>
    <w:rsid w:val="00254DB7"/>
    <w:rsid w:val="00263A67"/>
    <w:rsid w:val="00264A99"/>
    <w:rsid w:val="002742E4"/>
    <w:rsid w:val="00276DAC"/>
    <w:rsid w:val="00281E50"/>
    <w:rsid w:val="00282820"/>
    <w:rsid w:val="00282C19"/>
    <w:rsid w:val="00283DE9"/>
    <w:rsid w:val="00286E68"/>
    <w:rsid w:val="00287419"/>
    <w:rsid w:val="00290FCD"/>
    <w:rsid w:val="00291B5D"/>
    <w:rsid w:val="00295124"/>
    <w:rsid w:val="002A5B14"/>
    <w:rsid w:val="002B0ACF"/>
    <w:rsid w:val="002B19B5"/>
    <w:rsid w:val="002B1E33"/>
    <w:rsid w:val="002B2727"/>
    <w:rsid w:val="002B2EC7"/>
    <w:rsid w:val="002B798E"/>
    <w:rsid w:val="002C17EB"/>
    <w:rsid w:val="002C7117"/>
    <w:rsid w:val="002C7466"/>
    <w:rsid w:val="002D52FB"/>
    <w:rsid w:val="002D779D"/>
    <w:rsid w:val="002E54E0"/>
    <w:rsid w:val="002E7B13"/>
    <w:rsid w:val="002F1940"/>
    <w:rsid w:val="002F4A3C"/>
    <w:rsid w:val="00301696"/>
    <w:rsid w:val="00305F9A"/>
    <w:rsid w:val="003079EB"/>
    <w:rsid w:val="00307C0B"/>
    <w:rsid w:val="003111FB"/>
    <w:rsid w:val="0031302F"/>
    <w:rsid w:val="00320595"/>
    <w:rsid w:val="00322F82"/>
    <w:rsid w:val="003265F9"/>
    <w:rsid w:val="00326B1C"/>
    <w:rsid w:val="00330EDF"/>
    <w:rsid w:val="0033552E"/>
    <w:rsid w:val="00335D84"/>
    <w:rsid w:val="00335F01"/>
    <w:rsid w:val="00336174"/>
    <w:rsid w:val="003434B7"/>
    <w:rsid w:val="00345878"/>
    <w:rsid w:val="0034605F"/>
    <w:rsid w:val="00357AD4"/>
    <w:rsid w:val="00367915"/>
    <w:rsid w:val="0037077B"/>
    <w:rsid w:val="00371E8B"/>
    <w:rsid w:val="00372158"/>
    <w:rsid w:val="00374FFA"/>
    <w:rsid w:val="0038241F"/>
    <w:rsid w:val="00383545"/>
    <w:rsid w:val="003854B4"/>
    <w:rsid w:val="00391078"/>
    <w:rsid w:val="00393D65"/>
    <w:rsid w:val="00395E50"/>
    <w:rsid w:val="003A2969"/>
    <w:rsid w:val="003A491F"/>
    <w:rsid w:val="003A607C"/>
    <w:rsid w:val="003A6936"/>
    <w:rsid w:val="003B43EA"/>
    <w:rsid w:val="003C3E76"/>
    <w:rsid w:val="003C5714"/>
    <w:rsid w:val="003C7293"/>
    <w:rsid w:val="003D0482"/>
    <w:rsid w:val="003D15F8"/>
    <w:rsid w:val="003D3D36"/>
    <w:rsid w:val="003E14FD"/>
    <w:rsid w:val="003E2FD8"/>
    <w:rsid w:val="003F2F02"/>
    <w:rsid w:val="00400E72"/>
    <w:rsid w:val="00401317"/>
    <w:rsid w:val="00404567"/>
    <w:rsid w:val="00404FCE"/>
    <w:rsid w:val="004112AC"/>
    <w:rsid w:val="004135E9"/>
    <w:rsid w:val="00422416"/>
    <w:rsid w:val="00433500"/>
    <w:rsid w:val="00433F71"/>
    <w:rsid w:val="00435736"/>
    <w:rsid w:val="00437D9A"/>
    <w:rsid w:val="004406CE"/>
    <w:rsid w:val="00440D43"/>
    <w:rsid w:val="0044437A"/>
    <w:rsid w:val="0044654A"/>
    <w:rsid w:val="004533FB"/>
    <w:rsid w:val="004535EC"/>
    <w:rsid w:val="004565FD"/>
    <w:rsid w:val="00461F70"/>
    <w:rsid w:val="00467C27"/>
    <w:rsid w:val="00467DBB"/>
    <w:rsid w:val="00470A62"/>
    <w:rsid w:val="004711DD"/>
    <w:rsid w:val="00473ED6"/>
    <w:rsid w:val="00474322"/>
    <w:rsid w:val="00475EF7"/>
    <w:rsid w:val="004826BB"/>
    <w:rsid w:val="00484805"/>
    <w:rsid w:val="004852C0"/>
    <w:rsid w:val="004866C4"/>
    <w:rsid w:val="00495012"/>
    <w:rsid w:val="00495623"/>
    <w:rsid w:val="004976F8"/>
    <w:rsid w:val="004A1038"/>
    <w:rsid w:val="004A6237"/>
    <w:rsid w:val="004B48C1"/>
    <w:rsid w:val="004B5A0C"/>
    <w:rsid w:val="004C34FA"/>
    <w:rsid w:val="004D5D47"/>
    <w:rsid w:val="004D7F82"/>
    <w:rsid w:val="004E3939"/>
    <w:rsid w:val="004F031A"/>
    <w:rsid w:val="004F2017"/>
    <w:rsid w:val="00506361"/>
    <w:rsid w:val="00507271"/>
    <w:rsid w:val="00516C8D"/>
    <w:rsid w:val="00516F11"/>
    <w:rsid w:val="00523840"/>
    <w:rsid w:val="005408C1"/>
    <w:rsid w:val="00542C88"/>
    <w:rsid w:val="00546EEB"/>
    <w:rsid w:val="005577FD"/>
    <w:rsid w:val="00571067"/>
    <w:rsid w:val="005735B4"/>
    <w:rsid w:val="005741F9"/>
    <w:rsid w:val="005749BF"/>
    <w:rsid w:val="00581016"/>
    <w:rsid w:val="00581725"/>
    <w:rsid w:val="0058203B"/>
    <w:rsid w:val="0058658F"/>
    <w:rsid w:val="0059347D"/>
    <w:rsid w:val="00596122"/>
    <w:rsid w:val="005A04DB"/>
    <w:rsid w:val="005A2AC7"/>
    <w:rsid w:val="005A4253"/>
    <w:rsid w:val="005A7B0C"/>
    <w:rsid w:val="005B22E2"/>
    <w:rsid w:val="005B2FBA"/>
    <w:rsid w:val="005B503C"/>
    <w:rsid w:val="005B5B24"/>
    <w:rsid w:val="005C12E1"/>
    <w:rsid w:val="005C1F2D"/>
    <w:rsid w:val="005C229E"/>
    <w:rsid w:val="005D6A57"/>
    <w:rsid w:val="005E04AB"/>
    <w:rsid w:val="005E4892"/>
    <w:rsid w:val="005E50D2"/>
    <w:rsid w:val="005F097D"/>
    <w:rsid w:val="005F0BD3"/>
    <w:rsid w:val="005F0F9B"/>
    <w:rsid w:val="005F111C"/>
    <w:rsid w:val="005F2C0B"/>
    <w:rsid w:val="005F2F24"/>
    <w:rsid w:val="005F3BD5"/>
    <w:rsid w:val="005F5F41"/>
    <w:rsid w:val="005F6CF5"/>
    <w:rsid w:val="006026CA"/>
    <w:rsid w:val="00603206"/>
    <w:rsid w:val="006059AB"/>
    <w:rsid w:val="006115FB"/>
    <w:rsid w:val="00612396"/>
    <w:rsid w:val="00612E4F"/>
    <w:rsid w:val="006162E0"/>
    <w:rsid w:val="00621244"/>
    <w:rsid w:val="00626BC2"/>
    <w:rsid w:val="00632963"/>
    <w:rsid w:val="006347AF"/>
    <w:rsid w:val="0063706A"/>
    <w:rsid w:val="00642F8A"/>
    <w:rsid w:val="006545B1"/>
    <w:rsid w:val="00655C79"/>
    <w:rsid w:val="00662CF9"/>
    <w:rsid w:val="006734D7"/>
    <w:rsid w:val="0067357C"/>
    <w:rsid w:val="006777A5"/>
    <w:rsid w:val="00680516"/>
    <w:rsid w:val="00681A6E"/>
    <w:rsid w:val="00687B49"/>
    <w:rsid w:val="00690824"/>
    <w:rsid w:val="00692082"/>
    <w:rsid w:val="006931B7"/>
    <w:rsid w:val="00696EA8"/>
    <w:rsid w:val="006A15CE"/>
    <w:rsid w:val="006A1870"/>
    <w:rsid w:val="006A3265"/>
    <w:rsid w:val="006A54D5"/>
    <w:rsid w:val="006A7C98"/>
    <w:rsid w:val="006A7FD1"/>
    <w:rsid w:val="006B07B0"/>
    <w:rsid w:val="006B1FE5"/>
    <w:rsid w:val="006B3683"/>
    <w:rsid w:val="006C0877"/>
    <w:rsid w:val="006C4841"/>
    <w:rsid w:val="006D1E61"/>
    <w:rsid w:val="006D3D88"/>
    <w:rsid w:val="006D7299"/>
    <w:rsid w:val="006E39BD"/>
    <w:rsid w:val="006F2657"/>
    <w:rsid w:val="00701798"/>
    <w:rsid w:val="007019A9"/>
    <w:rsid w:val="007035A9"/>
    <w:rsid w:val="0070395E"/>
    <w:rsid w:val="007071B3"/>
    <w:rsid w:val="007072D7"/>
    <w:rsid w:val="00710A3C"/>
    <w:rsid w:val="007120E6"/>
    <w:rsid w:val="0072336B"/>
    <w:rsid w:val="00724FE1"/>
    <w:rsid w:val="00726F38"/>
    <w:rsid w:val="00731C15"/>
    <w:rsid w:val="00734258"/>
    <w:rsid w:val="00735ACD"/>
    <w:rsid w:val="0073630B"/>
    <w:rsid w:val="0074258F"/>
    <w:rsid w:val="00744A28"/>
    <w:rsid w:val="00745330"/>
    <w:rsid w:val="00760D8D"/>
    <w:rsid w:val="007627AC"/>
    <w:rsid w:val="00763CC3"/>
    <w:rsid w:val="00764E0B"/>
    <w:rsid w:val="007665E8"/>
    <w:rsid w:val="00772612"/>
    <w:rsid w:val="00775EC5"/>
    <w:rsid w:val="00782A31"/>
    <w:rsid w:val="007850E1"/>
    <w:rsid w:val="00785330"/>
    <w:rsid w:val="007910A7"/>
    <w:rsid w:val="007913AF"/>
    <w:rsid w:val="00792C9C"/>
    <w:rsid w:val="007932E7"/>
    <w:rsid w:val="007943D3"/>
    <w:rsid w:val="007958D9"/>
    <w:rsid w:val="007A06E7"/>
    <w:rsid w:val="007A0B05"/>
    <w:rsid w:val="007A296F"/>
    <w:rsid w:val="007A43AA"/>
    <w:rsid w:val="007A584C"/>
    <w:rsid w:val="007A6AE2"/>
    <w:rsid w:val="007A7019"/>
    <w:rsid w:val="007B127F"/>
    <w:rsid w:val="007B19E8"/>
    <w:rsid w:val="007B2FB8"/>
    <w:rsid w:val="007B677A"/>
    <w:rsid w:val="007C2A90"/>
    <w:rsid w:val="007C4D8C"/>
    <w:rsid w:val="007C5E3F"/>
    <w:rsid w:val="007C68E0"/>
    <w:rsid w:val="007E0EAC"/>
    <w:rsid w:val="007E352A"/>
    <w:rsid w:val="007F0202"/>
    <w:rsid w:val="007F351A"/>
    <w:rsid w:val="007F4F92"/>
    <w:rsid w:val="007F573B"/>
    <w:rsid w:val="007F5DD5"/>
    <w:rsid w:val="007F6F64"/>
    <w:rsid w:val="008035CF"/>
    <w:rsid w:val="00815452"/>
    <w:rsid w:val="00821D70"/>
    <w:rsid w:val="008241E6"/>
    <w:rsid w:val="008270B9"/>
    <w:rsid w:val="00830526"/>
    <w:rsid w:val="0083385F"/>
    <w:rsid w:val="00840F48"/>
    <w:rsid w:val="0084714D"/>
    <w:rsid w:val="008505B6"/>
    <w:rsid w:val="00857A48"/>
    <w:rsid w:val="0086071A"/>
    <w:rsid w:val="00862A91"/>
    <w:rsid w:val="00880607"/>
    <w:rsid w:val="008830CA"/>
    <w:rsid w:val="0088549D"/>
    <w:rsid w:val="00886605"/>
    <w:rsid w:val="00887FA4"/>
    <w:rsid w:val="00892BC2"/>
    <w:rsid w:val="008A1851"/>
    <w:rsid w:val="008B0990"/>
    <w:rsid w:val="008C1B12"/>
    <w:rsid w:val="008C42E3"/>
    <w:rsid w:val="008C4F28"/>
    <w:rsid w:val="008C75A9"/>
    <w:rsid w:val="008D436F"/>
    <w:rsid w:val="008D772F"/>
    <w:rsid w:val="008E1131"/>
    <w:rsid w:val="008E17F4"/>
    <w:rsid w:val="008E1F41"/>
    <w:rsid w:val="008E4A5E"/>
    <w:rsid w:val="008E79D5"/>
    <w:rsid w:val="008F284B"/>
    <w:rsid w:val="008F4129"/>
    <w:rsid w:val="008F678E"/>
    <w:rsid w:val="008F7AB6"/>
    <w:rsid w:val="00904841"/>
    <w:rsid w:val="00906CE0"/>
    <w:rsid w:val="00911C89"/>
    <w:rsid w:val="00913954"/>
    <w:rsid w:val="00914506"/>
    <w:rsid w:val="009145F6"/>
    <w:rsid w:val="00920A18"/>
    <w:rsid w:val="00920C8A"/>
    <w:rsid w:val="0092163C"/>
    <w:rsid w:val="009235E4"/>
    <w:rsid w:val="00927CFA"/>
    <w:rsid w:val="00931279"/>
    <w:rsid w:val="00932B77"/>
    <w:rsid w:val="009340A6"/>
    <w:rsid w:val="00941BEE"/>
    <w:rsid w:val="00941EF8"/>
    <w:rsid w:val="009425FA"/>
    <w:rsid w:val="00942D92"/>
    <w:rsid w:val="0094485D"/>
    <w:rsid w:val="0094672F"/>
    <w:rsid w:val="00951280"/>
    <w:rsid w:val="00951D2D"/>
    <w:rsid w:val="00952236"/>
    <w:rsid w:val="00953384"/>
    <w:rsid w:val="0095484E"/>
    <w:rsid w:val="00955A0C"/>
    <w:rsid w:val="00957F6C"/>
    <w:rsid w:val="00971C1E"/>
    <w:rsid w:val="00972209"/>
    <w:rsid w:val="00972DC8"/>
    <w:rsid w:val="00974EE6"/>
    <w:rsid w:val="00975356"/>
    <w:rsid w:val="009762C9"/>
    <w:rsid w:val="00985058"/>
    <w:rsid w:val="0098557D"/>
    <w:rsid w:val="0098629F"/>
    <w:rsid w:val="009866BA"/>
    <w:rsid w:val="00990F72"/>
    <w:rsid w:val="00991514"/>
    <w:rsid w:val="00992811"/>
    <w:rsid w:val="0099764C"/>
    <w:rsid w:val="009A08F7"/>
    <w:rsid w:val="009A31E8"/>
    <w:rsid w:val="009A3989"/>
    <w:rsid w:val="009B3202"/>
    <w:rsid w:val="009B5E08"/>
    <w:rsid w:val="009C52F2"/>
    <w:rsid w:val="009D07A2"/>
    <w:rsid w:val="009D1A1C"/>
    <w:rsid w:val="009D3B2B"/>
    <w:rsid w:val="009D570F"/>
    <w:rsid w:val="009E418A"/>
    <w:rsid w:val="009E4900"/>
    <w:rsid w:val="009E5DB8"/>
    <w:rsid w:val="009F047D"/>
    <w:rsid w:val="009F244A"/>
    <w:rsid w:val="009F3251"/>
    <w:rsid w:val="009F645A"/>
    <w:rsid w:val="009F7CF9"/>
    <w:rsid w:val="009F7DFC"/>
    <w:rsid w:val="00A00A63"/>
    <w:rsid w:val="00A05501"/>
    <w:rsid w:val="00A07C15"/>
    <w:rsid w:val="00A138D6"/>
    <w:rsid w:val="00A162B4"/>
    <w:rsid w:val="00A1736C"/>
    <w:rsid w:val="00A17FD6"/>
    <w:rsid w:val="00A22F0F"/>
    <w:rsid w:val="00A241D8"/>
    <w:rsid w:val="00A25D27"/>
    <w:rsid w:val="00A25E39"/>
    <w:rsid w:val="00A35A7C"/>
    <w:rsid w:val="00A35BFF"/>
    <w:rsid w:val="00A419AE"/>
    <w:rsid w:val="00A46726"/>
    <w:rsid w:val="00A614AF"/>
    <w:rsid w:val="00A62135"/>
    <w:rsid w:val="00A63DE6"/>
    <w:rsid w:val="00A70B0C"/>
    <w:rsid w:val="00A73C69"/>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7654"/>
    <w:rsid w:val="00AB01E6"/>
    <w:rsid w:val="00AB1571"/>
    <w:rsid w:val="00AB3E00"/>
    <w:rsid w:val="00AB701C"/>
    <w:rsid w:val="00AB7D62"/>
    <w:rsid w:val="00AC1925"/>
    <w:rsid w:val="00AC1A2B"/>
    <w:rsid w:val="00AC5013"/>
    <w:rsid w:val="00AC67A6"/>
    <w:rsid w:val="00AC6A1D"/>
    <w:rsid w:val="00AD1B06"/>
    <w:rsid w:val="00AD736F"/>
    <w:rsid w:val="00AD76AA"/>
    <w:rsid w:val="00AD79A1"/>
    <w:rsid w:val="00AE7515"/>
    <w:rsid w:val="00AF3AA6"/>
    <w:rsid w:val="00B0470B"/>
    <w:rsid w:val="00B06178"/>
    <w:rsid w:val="00B10334"/>
    <w:rsid w:val="00B12ADC"/>
    <w:rsid w:val="00B227B3"/>
    <w:rsid w:val="00B234AB"/>
    <w:rsid w:val="00B24591"/>
    <w:rsid w:val="00B302B4"/>
    <w:rsid w:val="00B319F0"/>
    <w:rsid w:val="00B31E50"/>
    <w:rsid w:val="00B32F27"/>
    <w:rsid w:val="00B3707F"/>
    <w:rsid w:val="00B47B8A"/>
    <w:rsid w:val="00B47CAF"/>
    <w:rsid w:val="00B509DD"/>
    <w:rsid w:val="00B5137B"/>
    <w:rsid w:val="00B51583"/>
    <w:rsid w:val="00B529AB"/>
    <w:rsid w:val="00B56260"/>
    <w:rsid w:val="00B56B9A"/>
    <w:rsid w:val="00B66A7B"/>
    <w:rsid w:val="00B67ED1"/>
    <w:rsid w:val="00B70023"/>
    <w:rsid w:val="00B709A4"/>
    <w:rsid w:val="00B75E6B"/>
    <w:rsid w:val="00B771B7"/>
    <w:rsid w:val="00B83FC7"/>
    <w:rsid w:val="00B87E60"/>
    <w:rsid w:val="00B97333"/>
    <w:rsid w:val="00B97703"/>
    <w:rsid w:val="00BA5ABC"/>
    <w:rsid w:val="00BB15CD"/>
    <w:rsid w:val="00BB46DB"/>
    <w:rsid w:val="00BB67D5"/>
    <w:rsid w:val="00BC2467"/>
    <w:rsid w:val="00BD64D4"/>
    <w:rsid w:val="00BE2471"/>
    <w:rsid w:val="00BE462D"/>
    <w:rsid w:val="00BF3BA0"/>
    <w:rsid w:val="00BF67BD"/>
    <w:rsid w:val="00C00137"/>
    <w:rsid w:val="00C051FC"/>
    <w:rsid w:val="00C07243"/>
    <w:rsid w:val="00C11BD8"/>
    <w:rsid w:val="00C127DE"/>
    <w:rsid w:val="00C1390B"/>
    <w:rsid w:val="00C16097"/>
    <w:rsid w:val="00C21762"/>
    <w:rsid w:val="00C227D1"/>
    <w:rsid w:val="00C24EFB"/>
    <w:rsid w:val="00C266F8"/>
    <w:rsid w:val="00C32642"/>
    <w:rsid w:val="00C34538"/>
    <w:rsid w:val="00C3559C"/>
    <w:rsid w:val="00C357D3"/>
    <w:rsid w:val="00C40F03"/>
    <w:rsid w:val="00C43EE6"/>
    <w:rsid w:val="00C45689"/>
    <w:rsid w:val="00C469D4"/>
    <w:rsid w:val="00C500A3"/>
    <w:rsid w:val="00C507A6"/>
    <w:rsid w:val="00C521C5"/>
    <w:rsid w:val="00C52E39"/>
    <w:rsid w:val="00C6698A"/>
    <w:rsid w:val="00C749A3"/>
    <w:rsid w:val="00C80BE0"/>
    <w:rsid w:val="00C8742B"/>
    <w:rsid w:val="00C94EF2"/>
    <w:rsid w:val="00CA26C6"/>
    <w:rsid w:val="00CA4B03"/>
    <w:rsid w:val="00CA6EC2"/>
    <w:rsid w:val="00CB12D1"/>
    <w:rsid w:val="00CB2C24"/>
    <w:rsid w:val="00CB42F4"/>
    <w:rsid w:val="00CB4EA1"/>
    <w:rsid w:val="00CB71C4"/>
    <w:rsid w:val="00CC07B6"/>
    <w:rsid w:val="00CC1620"/>
    <w:rsid w:val="00CC3032"/>
    <w:rsid w:val="00CC4C20"/>
    <w:rsid w:val="00CC72FD"/>
    <w:rsid w:val="00CD0013"/>
    <w:rsid w:val="00CD1FF0"/>
    <w:rsid w:val="00CE13D4"/>
    <w:rsid w:val="00CE2CBC"/>
    <w:rsid w:val="00CE5251"/>
    <w:rsid w:val="00CF11A8"/>
    <w:rsid w:val="00CF32DF"/>
    <w:rsid w:val="00CF43E7"/>
    <w:rsid w:val="00CF4AE6"/>
    <w:rsid w:val="00CF6087"/>
    <w:rsid w:val="00D04BDD"/>
    <w:rsid w:val="00D1077F"/>
    <w:rsid w:val="00D1099E"/>
    <w:rsid w:val="00D23675"/>
    <w:rsid w:val="00D24071"/>
    <w:rsid w:val="00D27D6D"/>
    <w:rsid w:val="00D32019"/>
    <w:rsid w:val="00D36292"/>
    <w:rsid w:val="00D372FD"/>
    <w:rsid w:val="00D41BC9"/>
    <w:rsid w:val="00D4385C"/>
    <w:rsid w:val="00D4475C"/>
    <w:rsid w:val="00D47DFA"/>
    <w:rsid w:val="00D51A89"/>
    <w:rsid w:val="00D53AB3"/>
    <w:rsid w:val="00D55F7A"/>
    <w:rsid w:val="00D612E4"/>
    <w:rsid w:val="00D63819"/>
    <w:rsid w:val="00D7203D"/>
    <w:rsid w:val="00D7609B"/>
    <w:rsid w:val="00D80131"/>
    <w:rsid w:val="00D818A9"/>
    <w:rsid w:val="00D84947"/>
    <w:rsid w:val="00D84D11"/>
    <w:rsid w:val="00D87012"/>
    <w:rsid w:val="00D8740A"/>
    <w:rsid w:val="00D8799D"/>
    <w:rsid w:val="00D90A12"/>
    <w:rsid w:val="00D91164"/>
    <w:rsid w:val="00D93B3C"/>
    <w:rsid w:val="00D945A1"/>
    <w:rsid w:val="00DA08B2"/>
    <w:rsid w:val="00DA5691"/>
    <w:rsid w:val="00DA6F81"/>
    <w:rsid w:val="00DB018C"/>
    <w:rsid w:val="00DB1E50"/>
    <w:rsid w:val="00DB526E"/>
    <w:rsid w:val="00DC1541"/>
    <w:rsid w:val="00DC40BE"/>
    <w:rsid w:val="00DC76B9"/>
    <w:rsid w:val="00DC7EE4"/>
    <w:rsid w:val="00DD27C7"/>
    <w:rsid w:val="00DE1B56"/>
    <w:rsid w:val="00DF1C3E"/>
    <w:rsid w:val="00DF22A4"/>
    <w:rsid w:val="00DF2AB9"/>
    <w:rsid w:val="00DF68AB"/>
    <w:rsid w:val="00E00C21"/>
    <w:rsid w:val="00E06AC3"/>
    <w:rsid w:val="00E117E5"/>
    <w:rsid w:val="00E11D66"/>
    <w:rsid w:val="00E12683"/>
    <w:rsid w:val="00E1433A"/>
    <w:rsid w:val="00E326AA"/>
    <w:rsid w:val="00E35BCC"/>
    <w:rsid w:val="00E37160"/>
    <w:rsid w:val="00E403C7"/>
    <w:rsid w:val="00E40F57"/>
    <w:rsid w:val="00E46562"/>
    <w:rsid w:val="00E46B4A"/>
    <w:rsid w:val="00E51CE9"/>
    <w:rsid w:val="00E531AE"/>
    <w:rsid w:val="00E53DFE"/>
    <w:rsid w:val="00E6001D"/>
    <w:rsid w:val="00E62355"/>
    <w:rsid w:val="00E63B3E"/>
    <w:rsid w:val="00E6425A"/>
    <w:rsid w:val="00E71CB6"/>
    <w:rsid w:val="00E71D17"/>
    <w:rsid w:val="00E8209E"/>
    <w:rsid w:val="00E82575"/>
    <w:rsid w:val="00E870FF"/>
    <w:rsid w:val="00EB1158"/>
    <w:rsid w:val="00EB4946"/>
    <w:rsid w:val="00EB4DC4"/>
    <w:rsid w:val="00EB59EA"/>
    <w:rsid w:val="00EB7C03"/>
    <w:rsid w:val="00EC705B"/>
    <w:rsid w:val="00ED09E8"/>
    <w:rsid w:val="00ED11A7"/>
    <w:rsid w:val="00ED2CA2"/>
    <w:rsid w:val="00ED79EE"/>
    <w:rsid w:val="00EE15F7"/>
    <w:rsid w:val="00EE2422"/>
    <w:rsid w:val="00EE2A47"/>
    <w:rsid w:val="00EE45DC"/>
    <w:rsid w:val="00EE490F"/>
    <w:rsid w:val="00EE6D0F"/>
    <w:rsid w:val="00EF2CF8"/>
    <w:rsid w:val="00EF5A7B"/>
    <w:rsid w:val="00EF7447"/>
    <w:rsid w:val="00F01C9F"/>
    <w:rsid w:val="00F04BB1"/>
    <w:rsid w:val="00F06099"/>
    <w:rsid w:val="00F10BAE"/>
    <w:rsid w:val="00F1115F"/>
    <w:rsid w:val="00F112D5"/>
    <w:rsid w:val="00F1192C"/>
    <w:rsid w:val="00F13C53"/>
    <w:rsid w:val="00F14ECC"/>
    <w:rsid w:val="00F1581B"/>
    <w:rsid w:val="00F17ACD"/>
    <w:rsid w:val="00F17B25"/>
    <w:rsid w:val="00F21ADE"/>
    <w:rsid w:val="00F25377"/>
    <w:rsid w:val="00F26B68"/>
    <w:rsid w:val="00F270B6"/>
    <w:rsid w:val="00F3420D"/>
    <w:rsid w:val="00F35373"/>
    <w:rsid w:val="00F40395"/>
    <w:rsid w:val="00F41C10"/>
    <w:rsid w:val="00F41F61"/>
    <w:rsid w:val="00F42B43"/>
    <w:rsid w:val="00F5042E"/>
    <w:rsid w:val="00F512A1"/>
    <w:rsid w:val="00F53259"/>
    <w:rsid w:val="00F54FBF"/>
    <w:rsid w:val="00F6297A"/>
    <w:rsid w:val="00F65B5F"/>
    <w:rsid w:val="00F66094"/>
    <w:rsid w:val="00F67241"/>
    <w:rsid w:val="00F72ECA"/>
    <w:rsid w:val="00F74C53"/>
    <w:rsid w:val="00F76E03"/>
    <w:rsid w:val="00F801D1"/>
    <w:rsid w:val="00F91C0B"/>
    <w:rsid w:val="00F93BB7"/>
    <w:rsid w:val="00F94048"/>
    <w:rsid w:val="00F950E6"/>
    <w:rsid w:val="00F95D46"/>
    <w:rsid w:val="00F96B44"/>
    <w:rsid w:val="00F96FAF"/>
    <w:rsid w:val="00FA3FE6"/>
    <w:rsid w:val="00FA614B"/>
    <w:rsid w:val="00FB45BD"/>
    <w:rsid w:val="00FC09C6"/>
    <w:rsid w:val="00FC0A59"/>
    <w:rsid w:val="00FC1892"/>
    <w:rsid w:val="00FC402E"/>
    <w:rsid w:val="00FD2BC3"/>
    <w:rsid w:val="00FE482F"/>
    <w:rsid w:val="00FE5D2A"/>
    <w:rsid w:val="00FF2203"/>
    <w:rsid w:val="00FF44E5"/>
    <w:rsid w:val="00FF4F06"/>
    <w:rsid w:val="00FF5A44"/>
    <w:rsid w:val="00FF71C8"/>
    <w:rsid w:val="00FF7517"/>
    <w:rsid w:val="02910895"/>
    <w:rsid w:val="0423B80C"/>
    <w:rsid w:val="08F7292F"/>
    <w:rsid w:val="0A49FD77"/>
    <w:rsid w:val="0B6B6F68"/>
    <w:rsid w:val="0C6CB7ED"/>
    <w:rsid w:val="0C82A346"/>
    <w:rsid w:val="0CA1B5EE"/>
    <w:rsid w:val="0CEE55FA"/>
    <w:rsid w:val="0D003314"/>
    <w:rsid w:val="0E4EDEE7"/>
    <w:rsid w:val="0F2B08D8"/>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BFAFEB7"/>
    <w:rsid w:val="3C1F9E69"/>
    <w:rsid w:val="3CE7D8F2"/>
    <w:rsid w:val="3D101590"/>
    <w:rsid w:val="3E01A772"/>
    <w:rsid w:val="40590D73"/>
    <w:rsid w:val="40C0BCEA"/>
    <w:rsid w:val="42C92B4F"/>
    <w:rsid w:val="43A9D692"/>
    <w:rsid w:val="495E0440"/>
    <w:rsid w:val="4E2C77F4"/>
    <w:rsid w:val="4EABCB92"/>
    <w:rsid w:val="4FFF13D3"/>
    <w:rsid w:val="503B51B0"/>
    <w:rsid w:val="592502F3"/>
    <w:rsid w:val="5953AA03"/>
    <w:rsid w:val="5C383B55"/>
    <w:rsid w:val="5DF1E1F6"/>
    <w:rsid w:val="5EA72258"/>
    <w:rsid w:val="6082E104"/>
    <w:rsid w:val="663261F0"/>
    <w:rsid w:val="673AD910"/>
    <w:rsid w:val="67C7DC0E"/>
    <w:rsid w:val="67E9BB3F"/>
    <w:rsid w:val="69185E3E"/>
    <w:rsid w:val="6D131C15"/>
    <w:rsid w:val="6EE7DE56"/>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2291AD40-5AD3-4AF9-B49B-CE7C175A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Inbox/R4-221774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Inbox/R1-2210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5AIRPNAIUNRU-1328258698-21335</_dlc_DocId>
    <_dlc_DocIdUrl xmlns="71c5aaf6-e6ce-465b-b873-5148d2a4c105">
      <Url>https://nokia.sharepoint.com/sites/c5g/5gradio/_layouts/15/DocIdRedir.aspx?ID=5AIRPNAIUNRU-1328258698-21335</Url>
      <Description>5AIRPNAIUNRU-1328258698-21335</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4.xml><?xml version="1.0" encoding="utf-8"?>
<ds:datastoreItem xmlns:ds="http://schemas.openxmlformats.org/officeDocument/2006/customXml" ds:itemID="{F2B9A751-9B6B-4615-929C-24E91304E62C}">
  <ds:schemaRefs>
    <ds:schemaRef ds:uri="0b6aed8e-0313-4d17-80ff-d0e5da4931c5"/>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3b34c8f0-1ef5-4d1e-bb66-517ce7fe7356"/>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1449</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9702</CharactersWithSpaces>
  <SharedDoc>false</SharedDoc>
  <HLinks>
    <vt:vector size="12" baseType="variant">
      <vt:variant>
        <vt:i4>7929857</vt:i4>
      </vt:variant>
      <vt:variant>
        <vt:i4>3</vt:i4>
      </vt:variant>
      <vt:variant>
        <vt:i4>0</vt:i4>
      </vt:variant>
      <vt:variant>
        <vt:i4>5</vt:i4>
      </vt:variant>
      <vt:variant>
        <vt:lpwstr>https://www.3gpp.org/ftp/tsg_ran/WG1_RL1/TSGR1_110b-e/Inbox/R1-2210326.zip</vt:lpwstr>
      </vt:variant>
      <vt:variant>
        <vt:lpwstr/>
      </vt:variant>
      <vt:variant>
        <vt:i4>2883606</vt:i4>
      </vt:variant>
      <vt:variant>
        <vt:i4>0</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 Hejselbaek (Nokia)</cp:lastModifiedBy>
  <cp:revision>4</cp:revision>
  <cp:lastPrinted>2002-04-25T09:10:00Z</cp:lastPrinted>
  <dcterms:created xsi:type="dcterms:W3CDTF">2023-04-06T08:37:00Z</dcterms:created>
  <dcterms:modified xsi:type="dcterms:W3CDTF">2023-04-10T08:40:00Z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279146d6-60d3-41b7-b7f3-bccbfa671364</vt:lpwstr>
  </property>
  <property fmtid="{D5CDD505-2E9C-101B-9397-08002B2CF9AE}" pid="4" name="MediaServiceImageTags">
    <vt:lpwstr/>
  </property>
</Properties>
</file>